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B89B" w14:textId="0F01BD21" w:rsidR="000D1DED" w:rsidRPr="0012702B" w:rsidRDefault="000D1DED" w:rsidP="000D1DED">
      <w:pPr>
        <w:rPr>
          <w:rFonts w:ascii="Aptos" w:hAnsi="Apto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702B">
        <w:rPr>
          <w:rFonts w:ascii="Aptos" w:hAnsi="Aptos"/>
          <w:sz w:val="15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</w:t>
      </w:r>
      <w:r w:rsidRPr="0012702B">
        <w:rPr>
          <w:rFonts w:ascii="Aptos" w:hAnsi="Aptos"/>
          <w:outline/>
          <w:color w:val="000000"/>
          <w:sz w:val="8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–</w:t>
      </w:r>
      <w:r w:rsidRPr="0012702B">
        <w:rPr>
          <w:rFonts w:ascii="Aptos" w:hAnsi="Aptos"/>
          <w:outline/>
          <w:color w:val="000000"/>
          <w:sz w:val="6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IACUC POLICY</w:t>
      </w:r>
    </w:p>
    <w:p w14:paraId="753AFE6D" w14:textId="77777777" w:rsidR="000D1DED" w:rsidRPr="0012702B" w:rsidRDefault="000D1DED" w:rsidP="000D1DED">
      <w:pPr>
        <w:pStyle w:val="Heading9"/>
        <w:rPr>
          <w:rFonts w:ascii="Aptos" w:hAnsi="Aptos"/>
          <w:sz w:val="22"/>
          <w:u w:val="single"/>
        </w:rPr>
      </w:pPr>
      <w:r w:rsidRPr="0012702B">
        <w:rPr>
          <w:rFonts w:ascii="Aptos" w:hAnsi="Aptos"/>
        </w:rPr>
        <w:t>Northeastern University Institutional Animal Care and Use Committee</w:t>
      </w:r>
    </w:p>
    <w:p w14:paraId="733F9FEB" w14:textId="77777777" w:rsidR="000D1DED" w:rsidRPr="0012702B" w:rsidRDefault="000D1DED" w:rsidP="000D1DED">
      <w:pPr>
        <w:rPr>
          <w:rFonts w:ascii="Aptos" w:hAnsi="Aptos"/>
          <w:u w:val="single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D1DED" w:rsidRPr="0012702B" w14:paraId="48822B86" w14:textId="77777777" w:rsidTr="00A00502">
        <w:tc>
          <w:tcPr>
            <w:tcW w:w="8856" w:type="dxa"/>
          </w:tcPr>
          <w:p w14:paraId="6AE6F22E" w14:textId="77777777" w:rsidR="000D1DED" w:rsidRPr="0012702B" w:rsidRDefault="000D1DED" w:rsidP="00A00502">
            <w:pPr>
              <w:rPr>
                <w:rFonts w:ascii="Aptos" w:hAnsi="Aptos"/>
                <w:b/>
                <w:sz w:val="36"/>
              </w:rPr>
            </w:pPr>
          </w:p>
          <w:p w14:paraId="754FC524" w14:textId="77777777" w:rsidR="000D1DED" w:rsidRPr="0012702B" w:rsidRDefault="000D1DED" w:rsidP="000D1DED">
            <w:pPr>
              <w:pStyle w:val="Subtitle"/>
              <w:rPr>
                <w:rFonts w:ascii="Aptos" w:hAnsi="Aptos"/>
                <w:sz w:val="24"/>
                <w:szCs w:val="24"/>
                <w:u w:val="none"/>
              </w:rPr>
            </w:pPr>
            <w:r w:rsidRPr="0012702B">
              <w:rPr>
                <w:rFonts w:ascii="Aptos" w:hAnsi="Aptos"/>
                <w:sz w:val="24"/>
                <w:szCs w:val="24"/>
                <w:u w:val="none"/>
              </w:rPr>
              <w:t>Policy on Review of Amendments to Approved Protocols</w:t>
            </w:r>
          </w:p>
          <w:p w14:paraId="600F5D7B" w14:textId="77777777" w:rsidR="000D1DED" w:rsidRPr="0012702B" w:rsidRDefault="000D1DED" w:rsidP="00A00502">
            <w:pPr>
              <w:rPr>
                <w:rFonts w:ascii="Aptos" w:hAnsi="Aptos"/>
                <w:sz w:val="22"/>
              </w:rPr>
            </w:pPr>
          </w:p>
        </w:tc>
      </w:tr>
    </w:tbl>
    <w:p w14:paraId="6DDCBD3D" w14:textId="77777777" w:rsidR="000D1DED" w:rsidRPr="0012702B" w:rsidRDefault="000D1DED" w:rsidP="00E6660B">
      <w:pPr>
        <w:pStyle w:val="Subtitle"/>
        <w:jc w:val="left"/>
        <w:rPr>
          <w:rFonts w:ascii="Aptos" w:hAnsi="Aptos"/>
          <w:sz w:val="24"/>
          <w:szCs w:val="24"/>
          <w:u w:val="none"/>
        </w:rPr>
      </w:pPr>
    </w:p>
    <w:p w14:paraId="4E29999F" w14:textId="3A288F67" w:rsidR="0076405A" w:rsidRPr="0012702B" w:rsidRDefault="0012702B" w:rsidP="00644704">
      <w:pPr>
        <w:pStyle w:val="HTMLPreformatted"/>
        <w:jc w:val="center"/>
        <w:rPr>
          <w:rFonts w:ascii="Aptos" w:hAnsi="Aptos" w:cstheme="minorHAnsi"/>
          <w:i/>
          <w:iCs/>
          <w:sz w:val="24"/>
          <w:szCs w:val="24"/>
        </w:rPr>
      </w:pPr>
      <w:bookmarkStart w:id="0" w:name="_Hlk16065700"/>
      <w:r w:rsidRPr="0012702B">
        <w:rPr>
          <w:rFonts w:ascii="Aptos" w:hAnsi="Aptos" w:cstheme="minorHAnsi"/>
          <w:i/>
          <w:iCs/>
          <w:sz w:val="24"/>
          <w:szCs w:val="24"/>
        </w:rPr>
        <w:t xml:space="preserve">Re-Approved: </w:t>
      </w:r>
      <w:r w:rsidR="00E6660B">
        <w:rPr>
          <w:rFonts w:ascii="Aptos" w:hAnsi="Aptos" w:cstheme="minorHAnsi"/>
          <w:i/>
          <w:iCs/>
          <w:sz w:val="24"/>
          <w:szCs w:val="24"/>
        </w:rPr>
        <w:t>10/2025</w:t>
      </w:r>
    </w:p>
    <w:p w14:paraId="4ABD4F0C" w14:textId="77777777" w:rsidR="00644704" w:rsidRPr="0012702B" w:rsidRDefault="00644704" w:rsidP="000841CC">
      <w:pPr>
        <w:pStyle w:val="HTMLPreformatted"/>
        <w:rPr>
          <w:rFonts w:ascii="Aptos" w:hAnsi="Aptos"/>
          <w:sz w:val="22"/>
        </w:rPr>
      </w:pPr>
    </w:p>
    <w:bookmarkEnd w:id="0"/>
    <w:p w14:paraId="2C08AB58" w14:textId="0DDFADC9" w:rsidR="00814809" w:rsidRPr="0012702B" w:rsidRDefault="00814809" w:rsidP="00814809">
      <w:pPr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 xml:space="preserve">The Institutional Animal Care and Use Committee (IACUC) has a responsibility to review and approve </w:t>
      </w:r>
      <w:r w:rsidR="00EF3F62" w:rsidRPr="0012702B">
        <w:rPr>
          <w:rFonts w:ascii="Aptos" w:hAnsi="Aptos"/>
          <w:sz w:val="24"/>
          <w:szCs w:val="24"/>
        </w:rPr>
        <w:t xml:space="preserve">significant </w:t>
      </w:r>
      <w:r w:rsidRPr="0012702B">
        <w:rPr>
          <w:rFonts w:ascii="Aptos" w:hAnsi="Aptos"/>
          <w:sz w:val="24"/>
          <w:szCs w:val="24"/>
        </w:rPr>
        <w:t xml:space="preserve">changes to approved protocols. </w:t>
      </w:r>
      <w:r w:rsidR="00EF3F62" w:rsidRPr="0012702B">
        <w:rPr>
          <w:rFonts w:ascii="Aptos" w:hAnsi="Aptos"/>
          <w:sz w:val="24"/>
          <w:szCs w:val="24"/>
        </w:rPr>
        <w:t xml:space="preserve">In accordance with </w:t>
      </w:r>
      <w:r w:rsidR="00685BAD" w:rsidRPr="0012702B">
        <w:rPr>
          <w:rFonts w:ascii="Aptos" w:hAnsi="Aptos"/>
          <w:sz w:val="24"/>
          <w:szCs w:val="24"/>
        </w:rPr>
        <w:t>OLAW notice NOT-OD-14-</w:t>
      </w:r>
      <w:proofErr w:type="gramStart"/>
      <w:r w:rsidR="00685BAD" w:rsidRPr="0012702B">
        <w:rPr>
          <w:rFonts w:ascii="Aptos" w:hAnsi="Aptos"/>
          <w:sz w:val="24"/>
          <w:szCs w:val="24"/>
        </w:rPr>
        <w:t>126</w:t>
      </w:r>
      <w:r w:rsidR="00EF3F62" w:rsidRPr="0012702B">
        <w:rPr>
          <w:rFonts w:ascii="Aptos" w:hAnsi="Aptos"/>
          <w:sz w:val="24"/>
          <w:szCs w:val="24"/>
        </w:rPr>
        <w:t xml:space="preserve">, </w:t>
      </w:r>
      <w:r w:rsidR="00685BAD" w:rsidRPr="0012702B">
        <w:rPr>
          <w:rFonts w:ascii="Aptos" w:hAnsi="Aptos"/>
          <w:sz w:val="24"/>
          <w:szCs w:val="24"/>
        </w:rPr>
        <w:t xml:space="preserve"> acceptable</w:t>
      </w:r>
      <w:proofErr w:type="gramEnd"/>
      <w:r w:rsidR="00685BAD" w:rsidRPr="0012702B">
        <w:rPr>
          <w:rFonts w:ascii="Aptos" w:hAnsi="Aptos"/>
          <w:sz w:val="24"/>
          <w:szCs w:val="24"/>
        </w:rPr>
        <w:t xml:space="preserve"> </w:t>
      </w:r>
      <w:r w:rsidRPr="0012702B">
        <w:rPr>
          <w:rFonts w:ascii="Aptos" w:hAnsi="Aptos"/>
          <w:sz w:val="24"/>
          <w:szCs w:val="24"/>
        </w:rPr>
        <w:t xml:space="preserve">methods </w:t>
      </w:r>
      <w:r w:rsidR="00EF3F62" w:rsidRPr="0012702B">
        <w:rPr>
          <w:rFonts w:ascii="Aptos" w:hAnsi="Aptos"/>
          <w:sz w:val="24"/>
          <w:szCs w:val="24"/>
        </w:rPr>
        <w:t xml:space="preserve">for the </w:t>
      </w:r>
      <w:r w:rsidRPr="0012702B">
        <w:rPr>
          <w:rFonts w:ascii="Aptos" w:hAnsi="Aptos"/>
          <w:sz w:val="24"/>
          <w:szCs w:val="24"/>
        </w:rPr>
        <w:t xml:space="preserve">review </w:t>
      </w:r>
      <w:r w:rsidR="00EF3F62" w:rsidRPr="0012702B">
        <w:rPr>
          <w:rFonts w:ascii="Aptos" w:hAnsi="Aptos"/>
          <w:sz w:val="24"/>
          <w:szCs w:val="24"/>
        </w:rPr>
        <w:t xml:space="preserve">of amendments </w:t>
      </w:r>
      <w:r w:rsidR="00685BAD" w:rsidRPr="0012702B">
        <w:rPr>
          <w:rFonts w:ascii="Aptos" w:hAnsi="Aptos"/>
          <w:sz w:val="24"/>
          <w:szCs w:val="24"/>
        </w:rPr>
        <w:t xml:space="preserve">are </w:t>
      </w:r>
      <w:r w:rsidRPr="0012702B">
        <w:rPr>
          <w:rFonts w:ascii="Aptos" w:hAnsi="Aptos"/>
          <w:sz w:val="24"/>
          <w:szCs w:val="24"/>
        </w:rPr>
        <w:t xml:space="preserve">explained below.  </w:t>
      </w:r>
    </w:p>
    <w:p w14:paraId="63A21C71" w14:textId="77777777" w:rsidR="00814809" w:rsidRPr="0012702B" w:rsidRDefault="00814809" w:rsidP="00814809">
      <w:pPr>
        <w:jc w:val="both"/>
        <w:rPr>
          <w:rFonts w:ascii="Aptos" w:hAnsi="Aptos"/>
          <w:sz w:val="24"/>
          <w:szCs w:val="24"/>
        </w:rPr>
      </w:pPr>
    </w:p>
    <w:p w14:paraId="5D2A1435" w14:textId="4FBA84BB" w:rsidR="00814809" w:rsidRPr="0012702B" w:rsidRDefault="00814809" w:rsidP="00851DEB">
      <w:pPr>
        <w:pStyle w:val="ListParagraph"/>
        <w:numPr>
          <w:ilvl w:val="0"/>
          <w:numId w:val="40"/>
        </w:numPr>
        <w:jc w:val="both"/>
        <w:rPr>
          <w:rFonts w:ascii="Aptos" w:hAnsi="Aptos"/>
          <w:b/>
          <w:sz w:val="24"/>
          <w:szCs w:val="24"/>
        </w:rPr>
      </w:pPr>
      <w:r w:rsidRPr="0012702B">
        <w:rPr>
          <w:rFonts w:ascii="Aptos" w:hAnsi="Aptos"/>
          <w:b/>
          <w:sz w:val="24"/>
          <w:szCs w:val="24"/>
        </w:rPr>
        <w:t xml:space="preserve">Significant </w:t>
      </w:r>
      <w:r w:rsidR="00B206B3" w:rsidRPr="0012702B">
        <w:rPr>
          <w:rFonts w:ascii="Aptos" w:hAnsi="Aptos"/>
          <w:b/>
          <w:sz w:val="24"/>
          <w:szCs w:val="24"/>
        </w:rPr>
        <w:t xml:space="preserve">Changes Requiring </w:t>
      </w:r>
      <w:r w:rsidR="00685BAD" w:rsidRPr="0012702B">
        <w:rPr>
          <w:rFonts w:ascii="Aptos" w:hAnsi="Aptos"/>
          <w:b/>
          <w:sz w:val="24"/>
          <w:szCs w:val="24"/>
        </w:rPr>
        <w:t>FCR</w:t>
      </w:r>
      <w:r w:rsidR="00B206B3" w:rsidRPr="0012702B">
        <w:rPr>
          <w:rFonts w:ascii="Aptos" w:hAnsi="Aptos"/>
          <w:b/>
          <w:sz w:val="24"/>
          <w:szCs w:val="24"/>
        </w:rPr>
        <w:t xml:space="preserve"> or </w:t>
      </w:r>
      <w:r w:rsidR="00685BAD" w:rsidRPr="0012702B">
        <w:rPr>
          <w:rFonts w:ascii="Aptos" w:hAnsi="Aptos"/>
          <w:b/>
          <w:sz w:val="24"/>
          <w:szCs w:val="24"/>
        </w:rPr>
        <w:t>ER</w:t>
      </w:r>
    </w:p>
    <w:p w14:paraId="32562A71" w14:textId="513C98DE" w:rsidR="00814809" w:rsidRPr="0012702B" w:rsidRDefault="00814809" w:rsidP="00814809">
      <w:pPr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 xml:space="preserve">Amendments considered significant include changes that may have the potential to negatively impact animal welfare and must be approved by one of the two valid methods of IACUC review: (1) Full Committee Review (FCR) by a convened quorum of the members of the IACUC or (2) Expedited Review (ER) by a subcommittee of the IACUC. </w:t>
      </w:r>
      <w:r w:rsidR="00491A8D" w:rsidRPr="0012702B">
        <w:rPr>
          <w:rFonts w:ascii="Aptos" w:hAnsi="Aptos"/>
          <w:sz w:val="24"/>
          <w:szCs w:val="24"/>
        </w:rPr>
        <w:t>T</w:t>
      </w:r>
      <w:r w:rsidRPr="0012702B">
        <w:rPr>
          <w:rFonts w:ascii="Aptos" w:hAnsi="Aptos"/>
          <w:sz w:val="24"/>
          <w:szCs w:val="24"/>
        </w:rPr>
        <w:t>he IACUC review procedures are detailed in the “Policy on IACUC Review Procedures.”</w:t>
      </w:r>
    </w:p>
    <w:p w14:paraId="2EA70E30" w14:textId="77777777" w:rsidR="00814809" w:rsidRPr="0012702B" w:rsidRDefault="00814809" w:rsidP="00814809">
      <w:pPr>
        <w:jc w:val="both"/>
        <w:rPr>
          <w:rFonts w:ascii="Aptos" w:hAnsi="Aptos"/>
          <w:sz w:val="12"/>
          <w:szCs w:val="28"/>
        </w:rPr>
      </w:pPr>
    </w:p>
    <w:p w14:paraId="59D818CF" w14:textId="77777777" w:rsidR="00814809" w:rsidRPr="0012702B" w:rsidRDefault="00814809" w:rsidP="00814809">
      <w:pPr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 xml:space="preserve">The following changes </w:t>
      </w:r>
      <w:r w:rsidR="00B206B3" w:rsidRPr="0012702B">
        <w:rPr>
          <w:rFonts w:ascii="Aptos" w:hAnsi="Aptos"/>
          <w:sz w:val="24"/>
          <w:szCs w:val="24"/>
        </w:rPr>
        <w:t>require FCR or ER</w:t>
      </w:r>
      <w:r w:rsidRPr="0012702B">
        <w:rPr>
          <w:rFonts w:ascii="Aptos" w:hAnsi="Aptos"/>
          <w:sz w:val="24"/>
          <w:szCs w:val="24"/>
        </w:rPr>
        <w:t>:</w:t>
      </w:r>
    </w:p>
    <w:p w14:paraId="523CA114" w14:textId="77777777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 xml:space="preserve">from non-survival to survival </w:t>
      </w:r>
      <w:proofErr w:type="gramStart"/>
      <w:r w:rsidRPr="0012702B">
        <w:rPr>
          <w:rFonts w:ascii="Aptos" w:hAnsi="Aptos"/>
          <w:sz w:val="24"/>
          <w:szCs w:val="24"/>
        </w:rPr>
        <w:t>surgery;</w:t>
      </w:r>
      <w:proofErr w:type="gramEnd"/>
    </w:p>
    <w:p w14:paraId="7AFC5AF9" w14:textId="77777777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 xml:space="preserve">resulting in greater pain, distress, or degree of </w:t>
      </w:r>
      <w:proofErr w:type="gramStart"/>
      <w:r w:rsidRPr="0012702B">
        <w:rPr>
          <w:rFonts w:ascii="Aptos" w:hAnsi="Aptos"/>
          <w:sz w:val="24"/>
          <w:szCs w:val="24"/>
        </w:rPr>
        <w:t>invasiveness;</w:t>
      </w:r>
      <w:proofErr w:type="gramEnd"/>
    </w:p>
    <w:p w14:paraId="3E3AF313" w14:textId="1F31AC43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>in housing and</w:t>
      </w:r>
      <w:r w:rsidR="00BE2A2B" w:rsidRPr="0012702B">
        <w:rPr>
          <w:rFonts w:ascii="Aptos" w:hAnsi="Aptos"/>
          <w:sz w:val="24"/>
          <w:szCs w:val="24"/>
        </w:rPr>
        <w:t>/</w:t>
      </w:r>
      <w:r w:rsidRPr="0012702B">
        <w:rPr>
          <w:rFonts w:ascii="Aptos" w:hAnsi="Aptos"/>
          <w:sz w:val="24"/>
          <w:szCs w:val="24"/>
        </w:rPr>
        <w:t xml:space="preserve">or use of animals in a location that is not part of the animal program overseen by the </w:t>
      </w:r>
      <w:proofErr w:type="gramStart"/>
      <w:r w:rsidRPr="0012702B">
        <w:rPr>
          <w:rFonts w:ascii="Aptos" w:hAnsi="Aptos"/>
          <w:sz w:val="24"/>
          <w:szCs w:val="24"/>
        </w:rPr>
        <w:t>IACUC;</w:t>
      </w:r>
      <w:proofErr w:type="gramEnd"/>
    </w:p>
    <w:p w14:paraId="768BFA0A" w14:textId="77777777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 xml:space="preserve">in </w:t>
      </w:r>
      <w:proofErr w:type="gramStart"/>
      <w:r w:rsidRPr="0012702B">
        <w:rPr>
          <w:rFonts w:ascii="Aptos" w:hAnsi="Aptos"/>
          <w:sz w:val="24"/>
          <w:szCs w:val="24"/>
        </w:rPr>
        <w:t>species;</w:t>
      </w:r>
      <w:proofErr w:type="gramEnd"/>
    </w:p>
    <w:p w14:paraId="73043F2D" w14:textId="77777777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 xml:space="preserve">in study </w:t>
      </w:r>
      <w:proofErr w:type="gramStart"/>
      <w:r w:rsidRPr="0012702B">
        <w:rPr>
          <w:rFonts w:ascii="Aptos" w:hAnsi="Aptos"/>
          <w:sz w:val="24"/>
          <w:szCs w:val="24"/>
        </w:rPr>
        <w:t>objectives;</w:t>
      </w:r>
      <w:proofErr w:type="gramEnd"/>
    </w:p>
    <w:p w14:paraId="04F890C5" w14:textId="12E7ADE9" w:rsidR="00814809" w:rsidRPr="0012702B" w:rsidRDefault="00814809" w:rsidP="00814809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>in Principal Investigator (PI</w:t>
      </w:r>
      <w:proofErr w:type="gramStart"/>
      <w:r w:rsidRPr="0012702B">
        <w:rPr>
          <w:rFonts w:ascii="Aptos" w:hAnsi="Aptos"/>
          <w:sz w:val="24"/>
          <w:szCs w:val="24"/>
        </w:rPr>
        <w:t>);</w:t>
      </w:r>
      <w:proofErr w:type="gramEnd"/>
      <w:r w:rsidRPr="0012702B">
        <w:rPr>
          <w:rFonts w:ascii="Aptos" w:hAnsi="Aptos"/>
          <w:strike/>
          <w:sz w:val="24"/>
          <w:szCs w:val="24"/>
        </w:rPr>
        <w:t xml:space="preserve"> </w:t>
      </w:r>
    </w:p>
    <w:p w14:paraId="65CEFF0A" w14:textId="13F1AD0E" w:rsidR="000841CC" w:rsidRPr="0012702B" w:rsidRDefault="00814809" w:rsidP="000841CC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Pr="0012702B">
        <w:rPr>
          <w:rFonts w:ascii="Aptos" w:hAnsi="Aptos"/>
          <w:sz w:val="24"/>
          <w:szCs w:val="24"/>
        </w:rPr>
        <w:tab/>
        <w:t xml:space="preserve">that impact personnel </w:t>
      </w:r>
      <w:proofErr w:type="gramStart"/>
      <w:r w:rsidRPr="0012702B">
        <w:rPr>
          <w:rFonts w:ascii="Aptos" w:hAnsi="Aptos"/>
          <w:sz w:val="24"/>
          <w:szCs w:val="24"/>
        </w:rPr>
        <w:t>safety</w:t>
      </w:r>
      <w:r w:rsidR="001B6BE5" w:rsidRPr="0012702B">
        <w:rPr>
          <w:rFonts w:ascii="Aptos" w:hAnsi="Aptos"/>
          <w:sz w:val="24"/>
          <w:szCs w:val="24"/>
        </w:rPr>
        <w:t>;</w:t>
      </w:r>
      <w:proofErr w:type="gramEnd"/>
    </w:p>
    <w:p w14:paraId="326B6BA5" w14:textId="09025A28" w:rsidR="001054A1" w:rsidRPr="0012702B" w:rsidRDefault="001054A1" w:rsidP="001054A1">
      <w:pPr>
        <w:ind w:left="900" w:hanging="360"/>
        <w:jc w:val="both"/>
        <w:rPr>
          <w:rFonts w:ascii="Aptos" w:hAnsi="Aptos"/>
          <w:sz w:val="24"/>
          <w:szCs w:val="24"/>
        </w:rPr>
      </w:pPr>
      <w:r w:rsidRPr="0012702B">
        <w:rPr>
          <w:rFonts w:ascii="Aptos" w:hAnsi="Aptos"/>
          <w:sz w:val="24"/>
          <w:szCs w:val="24"/>
        </w:rPr>
        <w:t>-</w:t>
      </w:r>
      <w:r w:rsidR="00046198" w:rsidRPr="0012702B">
        <w:rPr>
          <w:rFonts w:ascii="Aptos" w:hAnsi="Aptos"/>
          <w:sz w:val="24"/>
          <w:szCs w:val="24"/>
        </w:rPr>
        <w:tab/>
      </w:r>
      <w:r w:rsidRPr="0012702B">
        <w:rPr>
          <w:rFonts w:ascii="Aptos" w:hAnsi="Aptos"/>
          <w:sz w:val="24"/>
          <w:szCs w:val="24"/>
        </w:rPr>
        <w:t>increase in animals &gt;</w:t>
      </w:r>
      <w:r w:rsidRPr="0012702B">
        <w:rPr>
          <w:rFonts w:ascii="Aptos" w:hAnsi="Aptos" w:cstheme="minorHAnsi"/>
          <w:sz w:val="24"/>
          <w:szCs w:val="24"/>
        </w:rPr>
        <w:t xml:space="preserve"> 50% the number originally approved</w:t>
      </w:r>
    </w:p>
    <w:p w14:paraId="17E9B5F2" w14:textId="77777777" w:rsidR="00814809" w:rsidRPr="0012702B" w:rsidRDefault="00814809" w:rsidP="00814809">
      <w:pPr>
        <w:jc w:val="both"/>
        <w:rPr>
          <w:rFonts w:ascii="Aptos" w:hAnsi="Aptos"/>
          <w:sz w:val="24"/>
          <w:szCs w:val="24"/>
        </w:rPr>
      </w:pPr>
    </w:p>
    <w:p w14:paraId="7BF5C7D2" w14:textId="7ACC4122" w:rsidR="00814809" w:rsidRPr="0012702B" w:rsidRDefault="00685BAD" w:rsidP="00851DEB">
      <w:pPr>
        <w:pStyle w:val="ListParagraph"/>
        <w:numPr>
          <w:ilvl w:val="0"/>
          <w:numId w:val="40"/>
        </w:numPr>
        <w:jc w:val="both"/>
        <w:rPr>
          <w:rFonts w:ascii="Aptos" w:hAnsi="Aptos" w:cs="Calibri"/>
          <w:b/>
          <w:bCs/>
          <w:sz w:val="24"/>
          <w:szCs w:val="24"/>
        </w:rPr>
      </w:pPr>
      <w:r w:rsidRPr="0012702B">
        <w:rPr>
          <w:rFonts w:ascii="Aptos" w:hAnsi="Aptos" w:cs="Calibri"/>
          <w:b/>
          <w:bCs/>
          <w:sz w:val="24"/>
          <w:szCs w:val="24"/>
        </w:rPr>
        <w:t xml:space="preserve">Significant </w:t>
      </w:r>
      <w:r w:rsidR="008D4FBF" w:rsidRPr="0012702B">
        <w:rPr>
          <w:rFonts w:ascii="Aptos" w:hAnsi="Aptos" w:cs="Calibri"/>
          <w:b/>
          <w:bCs/>
          <w:sz w:val="24"/>
          <w:szCs w:val="24"/>
        </w:rPr>
        <w:t>C</w:t>
      </w:r>
      <w:r w:rsidRPr="0012702B">
        <w:rPr>
          <w:rFonts w:ascii="Aptos" w:hAnsi="Aptos" w:cs="Calibri"/>
          <w:b/>
          <w:bCs/>
          <w:sz w:val="24"/>
          <w:szCs w:val="24"/>
        </w:rPr>
        <w:t xml:space="preserve">hanges </w:t>
      </w:r>
      <w:r w:rsidR="00B206B3" w:rsidRPr="0012702B">
        <w:rPr>
          <w:rFonts w:ascii="Aptos" w:hAnsi="Aptos" w:cs="Calibri"/>
          <w:b/>
          <w:bCs/>
          <w:sz w:val="24"/>
          <w:szCs w:val="24"/>
        </w:rPr>
        <w:t>H</w:t>
      </w:r>
      <w:r w:rsidR="00D6763C" w:rsidRPr="0012702B">
        <w:rPr>
          <w:rFonts w:ascii="Aptos" w:hAnsi="Aptos" w:cs="Calibri"/>
          <w:b/>
          <w:bCs/>
          <w:sz w:val="24"/>
          <w:szCs w:val="24"/>
        </w:rPr>
        <w:t xml:space="preserve">andled by </w:t>
      </w:r>
      <w:r w:rsidR="00814809" w:rsidRPr="0012702B">
        <w:rPr>
          <w:rFonts w:ascii="Aptos" w:hAnsi="Aptos" w:cs="Calibri"/>
          <w:b/>
          <w:bCs/>
          <w:sz w:val="24"/>
          <w:szCs w:val="24"/>
        </w:rPr>
        <w:t>V</w:t>
      </w:r>
      <w:r w:rsidR="00D6763C" w:rsidRPr="0012702B">
        <w:rPr>
          <w:rFonts w:ascii="Aptos" w:hAnsi="Aptos" w:cs="Calibri"/>
          <w:b/>
          <w:bCs/>
          <w:sz w:val="24"/>
          <w:szCs w:val="24"/>
        </w:rPr>
        <w:t xml:space="preserve">eterinary Verification and </w:t>
      </w:r>
      <w:r w:rsidR="00814809" w:rsidRPr="0012702B">
        <w:rPr>
          <w:rFonts w:ascii="Aptos" w:hAnsi="Aptos" w:cs="Calibri"/>
          <w:b/>
          <w:bCs/>
          <w:sz w:val="24"/>
          <w:szCs w:val="24"/>
        </w:rPr>
        <w:t>C</w:t>
      </w:r>
      <w:r w:rsidR="00D6763C" w:rsidRPr="0012702B">
        <w:rPr>
          <w:rFonts w:ascii="Aptos" w:hAnsi="Aptos" w:cs="Calibri"/>
          <w:b/>
          <w:bCs/>
          <w:sz w:val="24"/>
          <w:szCs w:val="24"/>
        </w:rPr>
        <w:t>onsultation (VVC)</w:t>
      </w:r>
    </w:p>
    <w:p w14:paraId="2F9DC510" w14:textId="5E0D5D6D" w:rsidR="00C13B2F" w:rsidRPr="0012702B" w:rsidRDefault="00685BAD" w:rsidP="00685BAD">
      <w:pPr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bCs/>
          <w:sz w:val="24"/>
          <w:szCs w:val="24"/>
        </w:rPr>
        <w:t>A</w:t>
      </w:r>
      <w:r w:rsidR="00814809" w:rsidRPr="0012702B">
        <w:rPr>
          <w:rFonts w:ascii="Aptos" w:hAnsi="Aptos" w:cs="Calibri"/>
          <w:sz w:val="24"/>
          <w:szCs w:val="24"/>
        </w:rPr>
        <w:t xml:space="preserve">s part of OLAW’s guidance, Institutions may establish and IACUCs may approve policies (e.g., guidance documents, standard operating procedures, drug formularies) for the conduct of certain animal activities. </w:t>
      </w:r>
      <w:r w:rsidRPr="0012702B">
        <w:rPr>
          <w:rFonts w:ascii="Aptos" w:hAnsi="Aptos" w:cs="Calibri"/>
          <w:sz w:val="24"/>
          <w:szCs w:val="24"/>
        </w:rPr>
        <w:t xml:space="preserve">These </w:t>
      </w:r>
      <w:r w:rsidR="00814809" w:rsidRPr="0012702B">
        <w:rPr>
          <w:rFonts w:ascii="Aptos" w:hAnsi="Aptos" w:cs="Calibri"/>
          <w:sz w:val="24"/>
          <w:szCs w:val="24"/>
        </w:rPr>
        <w:t xml:space="preserve">IACUC-reviewed and -approved documents may be used for the administrative handling of some significant changes in a process referred to as Veterinary Verification and Consultation (VVC). </w:t>
      </w:r>
    </w:p>
    <w:p w14:paraId="56295CDD" w14:textId="77777777" w:rsidR="006D2EE6" w:rsidRPr="0012702B" w:rsidRDefault="006D2EE6" w:rsidP="00685BAD">
      <w:pPr>
        <w:jc w:val="both"/>
        <w:rPr>
          <w:rFonts w:ascii="Aptos" w:hAnsi="Aptos" w:cs="Calibri"/>
          <w:sz w:val="12"/>
          <w:szCs w:val="12"/>
        </w:rPr>
      </w:pPr>
    </w:p>
    <w:p w14:paraId="0BDC7F54" w14:textId="77777777" w:rsidR="006D2EE6" w:rsidRPr="0012702B" w:rsidRDefault="006D2EE6" w:rsidP="00685BAD">
      <w:pPr>
        <w:jc w:val="both"/>
        <w:rPr>
          <w:rFonts w:ascii="Aptos" w:hAnsi="Aptos" w:cs="Calibri"/>
          <w:sz w:val="24"/>
          <w:szCs w:val="24"/>
          <w:u w:val="single"/>
        </w:rPr>
      </w:pPr>
      <w:r w:rsidRPr="0012702B">
        <w:rPr>
          <w:rFonts w:ascii="Aptos" w:hAnsi="Aptos" w:cs="Calibri"/>
          <w:sz w:val="24"/>
          <w:szCs w:val="24"/>
          <w:u w:val="single"/>
        </w:rPr>
        <w:t>VVC Requirements:</w:t>
      </w:r>
    </w:p>
    <w:p w14:paraId="0A82B250" w14:textId="77777777" w:rsidR="00491A8D" w:rsidRPr="0012702B" w:rsidRDefault="00491A8D" w:rsidP="00491A8D">
      <w:pPr>
        <w:pStyle w:val="ListParagraph"/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lastRenderedPageBreak/>
        <w:t>The VVC process may not be used to add new procedures to a previously approved protocol. If new procedures are proposed, they must undergo FCR or DMR.</w:t>
      </w:r>
    </w:p>
    <w:p w14:paraId="250D625B" w14:textId="0FB0D962" w:rsidR="00814809" w:rsidRPr="0012702B" w:rsidRDefault="00814809" w:rsidP="00B206B3">
      <w:pPr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  <w:u w:val="single"/>
        </w:rPr>
      </w:pPr>
      <w:r w:rsidRPr="0012702B">
        <w:rPr>
          <w:rFonts w:ascii="Aptos" w:hAnsi="Aptos" w:cs="Calibri"/>
          <w:sz w:val="24"/>
          <w:szCs w:val="24"/>
        </w:rPr>
        <w:t xml:space="preserve">Only </w:t>
      </w:r>
      <w:r w:rsidR="000D1DED" w:rsidRPr="0012702B">
        <w:rPr>
          <w:rFonts w:ascii="Aptos" w:hAnsi="Aptos" w:cs="Calibri"/>
          <w:sz w:val="24"/>
          <w:szCs w:val="24"/>
        </w:rPr>
        <w:t>the Northeastern University</w:t>
      </w:r>
      <w:r w:rsidR="00EF3F62" w:rsidRPr="0012702B">
        <w:rPr>
          <w:rFonts w:ascii="Aptos" w:hAnsi="Aptos" w:cs="Calibri"/>
          <w:sz w:val="24"/>
          <w:szCs w:val="24"/>
        </w:rPr>
        <w:t xml:space="preserve"> attending </w:t>
      </w:r>
      <w:r w:rsidR="00685BAD" w:rsidRPr="0012702B">
        <w:rPr>
          <w:rFonts w:ascii="Aptos" w:hAnsi="Aptos" w:cs="Calibri"/>
          <w:sz w:val="24"/>
          <w:szCs w:val="24"/>
        </w:rPr>
        <w:t>veterinarian</w:t>
      </w:r>
      <w:r w:rsidR="000D1DED" w:rsidRPr="0012702B">
        <w:rPr>
          <w:rFonts w:ascii="Aptos" w:hAnsi="Aptos" w:cs="Calibri"/>
          <w:sz w:val="24"/>
          <w:szCs w:val="24"/>
        </w:rPr>
        <w:t xml:space="preserve"> who is a </w:t>
      </w:r>
      <w:r w:rsidR="00685BAD" w:rsidRPr="0012702B">
        <w:rPr>
          <w:rFonts w:ascii="Aptos" w:hAnsi="Aptos" w:cs="Calibri"/>
          <w:sz w:val="24"/>
          <w:szCs w:val="24"/>
        </w:rPr>
        <w:t>member of the IACUC (including alternates)</w:t>
      </w:r>
      <w:r w:rsidR="000841CC" w:rsidRPr="0012702B">
        <w:rPr>
          <w:rFonts w:ascii="Aptos" w:hAnsi="Aptos" w:cs="Calibri"/>
          <w:sz w:val="24"/>
          <w:szCs w:val="24"/>
        </w:rPr>
        <w:t xml:space="preserve"> </w:t>
      </w:r>
      <w:r w:rsidR="000D1DED" w:rsidRPr="0012702B">
        <w:rPr>
          <w:rFonts w:ascii="Aptos" w:hAnsi="Aptos" w:cs="Calibri"/>
          <w:sz w:val="24"/>
          <w:szCs w:val="24"/>
        </w:rPr>
        <w:t>is</w:t>
      </w:r>
      <w:r w:rsidRPr="0012702B">
        <w:rPr>
          <w:rFonts w:ascii="Aptos" w:hAnsi="Aptos" w:cs="Calibri"/>
          <w:sz w:val="24"/>
          <w:szCs w:val="24"/>
        </w:rPr>
        <w:t xml:space="preserve"> authorized to administratively verify changes through VVC.</w:t>
      </w:r>
    </w:p>
    <w:p w14:paraId="0D82F050" w14:textId="0E905142" w:rsidR="00814809" w:rsidRPr="0012702B" w:rsidRDefault="00814809" w:rsidP="00B206B3">
      <w:pPr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>VVC can only be utilized according to IACUC-reviewed and approved guidance documents in consultation with a</w:t>
      </w:r>
      <w:r w:rsidR="00685BAD" w:rsidRPr="0012702B">
        <w:rPr>
          <w:rFonts w:ascii="Aptos" w:hAnsi="Aptos" w:cs="Calibri"/>
          <w:sz w:val="24"/>
          <w:szCs w:val="24"/>
        </w:rPr>
        <w:t xml:space="preserve">n authorized </w:t>
      </w:r>
      <w:r w:rsidRPr="0012702B">
        <w:rPr>
          <w:rFonts w:ascii="Aptos" w:hAnsi="Aptos" w:cs="Calibri"/>
          <w:sz w:val="24"/>
          <w:szCs w:val="24"/>
        </w:rPr>
        <w:t xml:space="preserve">veterinarian. The veterinarian is </w:t>
      </w:r>
      <w:r w:rsidRPr="0012702B">
        <w:rPr>
          <w:rFonts w:ascii="Aptos" w:hAnsi="Aptos" w:cs="Calibri"/>
          <w:sz w:val="24"/>
          <w:szCs w:val="24"/>
          <w:u w:val="single"/>
        </w:rPr>
        <w:t>not</w:t>
      </w:r>
      <w:r w:rsidRPr="0012702B">
        <w:rPr>
          <w:rFonts w:ascii="Aptos" w:hAnsi="Aptos" w:cs="Calibri"/>
          <w:sz w:val="24"/>
          <w:szCs w:val="24"/>
        </w:rPr>
        <w:t xml:space="preserve"> conducting a DMR but is serving as a subject matter expert to verify that compliance with the IACUC-approved guidance document(s) is appropriate for the animals in the specific circumstance.</w:t>
      </w:r>
    </w:p>
    <w:p w14:paraId="7349E9D4" w14:textId="77777777" w:rsidR="00814809" w:rsidRPr="0012702B" w:rsidRDefault="00814809" w:rsidP="00B206B3">
      <w:pPr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 xml:space="preserve">The veterinarian must refer any request that does not meet the parameters of the IACUC-approved guidance documents </w:t>
      </w:r>
      <w:r w:rsidR="00685BAD" w:rsidRPr="0012702B">
        <w:rPr>
          <w:rFonts w:ascii="Aptos" w:hAnsi="Aptos" w:cs="Calibri"/>
          <w:sz w:val="24"/>
          <w:szCs w:val="24"/>
        </w:rPr>
        <w:t>to FCR or</w:t>
      </w:r>
      <w:r w:rsidR="00D6763C" w:rsidRPr="0012702B">
        <w:rPr>
          <w:rFonts w:ascii="Aptos" w:hAnsi="Aptos" w:cs="Calibri"/>
          <w:sz w:val="24"/>
          <w:szCs w:val="24"/>
        </w:rPr>
        <w:t xml:space="preserve"> </w:t>
      </w:r>
      <w:r w:rsidR="00685BAD" w:rsidRPr="0012702B">
        <w:rPr>
          <w:rFonts w:ascii="Aptos" w:hAnsi="Aptos" w:cs="Calibri"/>
          <w:sz w:val="24"/>
          <w:szCs w:val="24"/>
        </w:rPr>
        <w:t>ER</w:t>
      </w:r>
      <w:r w:rsidR="00350695" w:rsidRPr="0012702B">
        <w:rPr>
          <w:rFonts w:ascii="Aptos" w:hAnsi="Aptos" w:cs="Calibri"/>
          <w:sz w:val="24"/>
          <w:szCs w:val="24"/>
        </w:rPr>
        <w:t xml:space="preserve">. </w:t>
      </w:r>
      <w:r w:rsidR="00D6763C" w:rsidRPr="0012702B">
        <w:rPr>
          <w:rFonts w:ascii="Aptos" w:hAnsi="Aptos" w:cs="Calibri"/>
          <w:sz w:val="24"/>
          <w:szCs w:val="24"/>
        </w:rPr>
        <w:t>Additionally, t</w:t>
      </w:r>
      <w:r w:rsidR="00350695" w:rsidRPr="0012702B">
        <w:rPr>
          <w:rFonts w:ascii="Aptos" w:hAnsi="Aptos" w:cs="Calibri"/>
          <w:sz w:val="24"/>
          <w:szCs w:val="24"/>
        </w:rPr>
        <w:t xml:space="preserve">he veterinarian can </w:t>
      </w:r>
      <w:r w:rsidRPr="0012702B">
        <w:rPr>
          <w:rFonts w:ascii="Aptos" w:hAnsi="Aptos" w:cs="Calibri"/>
          <w:sz w:val="24"/>
          <w:szCs w:val="24"/>
        </w:rPr>
        <w:t xml:space="preserve">refer any request to </w:t>
      </w:r>
      <w:r w:rsidR="00350695" w:rsidRPr="0012702B">
        <w:rPr>
          <w:rFonts w:ascii="Aptos" w:hAnsi="Aptos" w:cs="Calibri"/>
          <w:sz w:val="24"/>
          <w:szCs w:val="24"/>
        </w:rPr>
        <w:t xml:space="preserve">FCR/ER </w:t>
      </w:r>
      <w:r w:rsidRPr="0012702B">
        <w:rPr>
          <w:rFonts w:ascii="Aptos" w:hAnsi="Aptos" w:cs="Calibri"/>
          <w:sz w:val="24"/>
          <w:szCs w:val="24"/>
        </w:rPr>
        <w:t xml:space="preserve">for any reason. </w:t>
      </w:r>
    </w:p>
    <w:p w14:paraId="759C4FC4" w14:textId="75EA2AF9" w:rsidR="00814809" w:rsidRPr="0012702B" w:rsidRDefault="00814809" w:rsidP="00B206B3">
      <w:pPr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 xml:space="preserve">Proposed changes must be submitted using the </w:t>
      </w:r>
      <w:r w:rsidR="00D6763C" w:rsidRPr="0012702B">
        <w:rPr>
          <w:rFonts w:ascii="Aptos" w:hAnsi="Aptos" w:cs="Calibri"/>
          <w:sz w:val="24"/>
          <w:szCs w:val="24"/>
        </w:rPr>
        <w:t>a</w:t>
      </w:r>
      <w:r w:rsidRPr="0012702B">
        <w:rPr>
          <w:rFonts w:ascii="Aptos" w:hAnsi="Aptos" w:cs="Calibri"/>
          <w:sz w:val="24"/>
          <w:szCs w:val="24"/>
        </w:rPr>
        <w:t xml:space="preserve">mendment form and consultation with the veterinarian must occur </w:t>
      </w:r>
      <w:r w:rsidR="00301359" w:rsidRPr="0012702B">
        <w:rPr>
          <w:rFonts w:ascii="Aptos" w:hAnsi="Aptos" w:cs="Calibri"/>
          <w:sz w:val="24"/>
          <w:szCs w:val="24"/>
        </w:rPr>
        <w:t xml:space="preserve">prior to the change being implemented. </w:t>
      </w:r>
      <w:r w:rsidRPr="0012702B">
        <w:rPr>
          <w:rFonts w:ascii="Aptos" w:hAnsi="Aptos" w:cs="Calibri"/>
          <w:sz w:val="24"/>
          <w:szCs w:val="24"/>
        </w:rPr>
        <w:t>The VVC must be documented and saved in the protocol file.</w:t>
      </w:r>
    </w:p>
    <w:p w14:paraId="08AD05D2" w14:textId="77777777" w:rsidR="00814809" w:rsidRPr="0012702B" w:rsidRDefault="00814809" w:rsidP="00B206B3">
      <w:pPr>
        <w:numPr>
          <w:ilvl w:val="0"/>
          <w:numId w:val="25"/>
        </w:numPr>
        <w:ind w:left="450"/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 xml:space="preserve">A list of changes administratively handled by VVC will be provided to the IACUC on a regular basis.  </w:t>
      </w:r>
    </w:p>
    <w:p w14:paraId="70C50741" w14:textId="77777777" w:rsidR="00814809" w:rsidRPr="0012702B" w:rsidRDefault="00814809" w:rsidP="00814809">
      <w:pPr>
        <w:jc w:val="both"/>
        <w:rPr>
          <w:rFonts w:ascii="Aptos" w:hAnsi="Aptos" w:cs="Calibri"/>
          <w:sz w:val="16"/>
          <w:szCs w:val="4"/>
        </w:rPr>
      </w:pPr>
    </w:p>
    <w:p w14:paraId="115C2C4C" w14:textId="77777777" w:rsidR="00EF3F62" w:rsidRPr="0012702B" w:rsidRDefault="00814809" w:rsidP="00814809">
      <w:pPr>
        <w:jc w:val="both"/>
        <w:rPr>
          <w:rFonts w:ascii="Aptos" w:hAnsi="Aptos" w:cs="Calibri"/>
          <w:sz w:val="24"/>
          <w:szCs w:val="24"/>
          <w:u w:val="single"/>
        </w:rPr>
      </w:pPr>
      <w:r w:rsidRPr="0012702B">
        <w:rPr>
          <w:rFonts w:ascii="Aptos" w:hAnsi="Aptos" w:cs="Calibri"/>
          <w:sz w:val="24"/>
          <w:szCs w:val="24"/>
          <w:u w:val="single"/>
        </w:rPr>
        <w:t>VVC-</w:t>
      </w:r>
      <w:r w:rsidR="00B206B3" w:rsidRPr="0012702B">
        <w:rPr>
          <w:rFonts w:ascii="Aptos" w:hAnsi="Aptos" w:cs="Calibri"/>
          <w:sz w:val="24"/>
          <w:szCs w:val="24"/>
          <w:u w:val="single"/>
        </w:rPr>
        <w:t>E</w:t>
      </w:r>
      <w:r w:rsidRPr="0012702B">
        <w:rPr>
          <w:rFonts w:ascii="Aptos" w:hAnsi="Aptos" w:cs="Calibri"/>
          <w:sz w:val="24"/>
          <w:szCs w:val="24"/>
          <w:u w:val="single"/>
        </w:rPr>
        <w:t xml:space="preserve">ligible </w:t>
      </w:r>
      <w:r w:rsidR="00B206B3" w:rsidRPr="0012702B">
        <w:rPr>
          <w:rFonts w:ascii="Aptos" w:hAnsi="Aptos" w:cs="Calibri"/>
          <w:sz w:val="24"/>
          <w:szCs w:val="24"/>
          <w:u w:val="single"/>
        </w:rPr>
        <w:t>C</w:t>
      </w:r>
      <w:r w:rsidRPr="0012702B">
        <w:rPr>
          <w:rFonts w:ascii="Aptos" w:hAnsi="Aptos" w:cs="Calibri"/>
          <w:sz w:val="24"/>
          <w:szCs w:val="24"/>
          <w:u w:val="single"/>
        </w:rPr>
        <w:t>hanges:</w:t>
      </w:r>
      <w:r w:rsidR="006D2EE6" w:rsidRPr="0012702B">
        <w:rPr>
          <w:rFonts w:ascii="Aptos" w:hAnsi="Aptos" w:cs="Calibri"/>
          <w:sz w:val="24"/>
          <w:szCs w:val="24"/>
          <w:u w:val="single"/>
        </w:rPr>
        <w:t xml:space="preserve"> </w:t>
      </w:r>
    </w:p>
    <w:p w14:paraId="51B42AC5" w14:textId="26A0C833" w:rsidR="00814809" w:rsidRPr="0012702B" w:rsidRDefault="00CE3CE6" w:rsidP="00814809">
      <w:pPr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 xml:space="preserve">The following </w:t>
      </w:r>
      <w:r w:rsidR="00814809" w:rsidRPr="0012702B">
        <w:rPr>
          <w:rFonts w:ascii="Aptos" w:hAnsi="Aptos" w:cs="Calibri"/>
          <w:sz w:val="24"/>
          <w:szCs w:val="24"/>
        </w:rPr>
        <w:t>changes may be handled by VVC</w:t>
      </w:r>
      <w:r w:rsidRPr="0012702B">
        <w:rPr>
          <w:rFonts w:ascii="Aptos" w:hAnsi="Aptos" w:cs="Calibri"/>
          <w:sz w:val="24"/>
          <w:szCs w:val="24"/>
        </w:rPr>
        <w:t xml:space="preserve">, </w:t>
      </w:r>
      <w:r w:rsidRPr="0012702B">
        <w:rPr>
          <w:rFonts w:ascii="Aptos" w:hAnsi="Aptos" w:cs="Calibri"/>
          <w:i/>
          <w:sz w:val="24"/>
          <w:szCs w:val="24"/>
        </w:rPr>
        <w:t>only</w:t>
      </w:r>
      <w:r w:rsidRPr="0012702B">
        <w:rPr>
          <w:rFonts w:ascii="Aptos" w:hAnsi="Aptos" w:cs="Calibri"/>
          <w:sz w:val="24"/>
          <w:szCs w:val="24"/>
        </w:rPr>
        <w:t xml:space="preserve"> if they meet the above requirements:  </w:t>
      </w:r>
      <w:r w:rsidR="00EF3F62" w:rsidRPr="0012702B">
        <w:rPr>
          <w:rFonts w:ascii="Aptos" w:hAnsi="Aptos" w:cs="Calibri"/>
          <w:sz w:val="24"/>
          <w:szCs w:val="24"/>
        </w:rPr>
        <w:t xml:space="preserve"> </w:t>
      </w:r>
    </w:p>
    <w:p w14:paraId="10287C42" w14:textId="77777777" w:rsidR="00491A8D" w:rsidRPr="0012702B" w:rsidRDefault="00E73D2A" w:rsidP="00CE3CE6">
      <w:pPr>
        <w:pStyle w:val="NoSpacing"/>
        <w:numPr>
          <w:ilvl w:val="0"/>
          <w:numId w:val="29"/>
        </w:numPr>
        <w:ind w:hanging="450"/>
        <w:rPr>
          <w:rFonts w:ascii="Aptos" w:hAnsi="Aptos" w:cstheme="minorHAnsi"/>
        </w:rPr>
      </w:pPr>
      <w:r w:rsidRPr="0012702B">
        <w:rPr>
          <w:rFonts w:ascii="Aptos" w:hAnsi="Aptos" w:cstheme="minorHAnsi"/>
        </w:rPr>
        <w:t>Changes in a</w:t>
      </w:r>
      <w:r w:rsidR="00350695" w:rsidRPr="0012702B">
        <w:rPr>
          <w:rFonts w:ascii="Aptos" w:hAnsi="Aptos" w:cstheme="minorHAnsi"/>
        </w:rPr>
        <w:t>nesthesia, analgesia,</w:t>
      </w:r>
      <w:r w:rsidRPr="0012702B">
        <w:rPr>
          <w:rFonts w:ascii="Aptos" w:hAnsi="Aptos" w:cstheme="minorHAnsi"/>
        </w:rPr>
        <w:t xml:space="preserve"> </w:t>
      </w:r>
      <w:r w:rsidR="00350695" w:rsidRPr="0012702B">
        <w:rPr>
          <w:rFonts w:ascii="Aptos" w:hAnsi="Aptos" w:cstheme="minorHAnsi"/>
        </w:rPr>
        <w:t>sedation</w:t>
      </w:r>
      <w:r w:rsidR="007E44C4" w:rsidRPr="0012702B">
        <w:rPr>
          <w:rFonts w:ascii="Aptos" w:hAnsi="Aptos" w:cstheme="minorHAnsi"/>
        </w:rPr>
        <w:t xml:space="preserve"> </w:t>
      </w:r>
      <w:r w:rsidR="00CE2C43" w:rsidRPr="0012702B">
        <w:rPr>
          <w:rFonts w:ascii="Aptos" w:hAnsi="Aptos" w:cstheme="minorHAnsi"/>
        </w:rPr>
        <w:t>(including agent, dose, frequency, or route)</w:t>
      </w:r>
    </w:p>
    <w:p w14:paraId="6908A3FB" w14:textId="1B2FB466" w:rsidR="0089466D" w:rsidRPr="0012702B" w:rsidRDefault="008D4FBF" w:rsidP="00CE3CE6">
      <w:pPr>
        <w:pStyle w:val="NoSpacing"/>
        <w:numPr>
          <w:ilvl w:val="0"/>
          <w:numId w:val="29"/>
        </w:numPr>
        <w:ind w:hanging="450"/>
        <w:rPr>
          <w:rFonts w:ascii="Aptos" w:hAnsi="Aptos" w:cstheme="minorHAnsi"/>
        </w:rPr>
      </w:pPr>
      <w:r w:rsidRPr="0012702B">
        <w:rPr>
          <w:rFonts w:ascii="Aptos" w:hAnsi="Aptos" w:cstheme="minorHAnsi"/>
        </w:rPr>
        <w:t xml:space="preserve">Changes in </w:t>
      </w:r>
      <w:r w:rsidR="00350695" w:rsidRPr="0012702B">
        <w:rPr>
          <w:rFonts w:ascii="Aptos" w:hAnsi="Aptos" w:cstheme="minorHAnsi"/>
        </w:rPr>
        <w:t xml:space="preserve">experimental substances </w:t>
      </w:r>
      <w:r w:rsidR="007E44C4" w:rsidRPr="0012702B">
        <w:rPr>
          <w:rFonts w:ascii="Aptos" w:hAnsi="Aptos" w:cstheme="minorHAnsi"/>
        </w:rPr>
        <w:t xml:space="preserve">(including dose, frequency, or route) </w:t>
      </w:r>
    </w:p>
    <w:p w14:paraId="42CCE78F" w14:textId="012D2360" w:rsidR="00350695" w:rsidRPr="0012702B" w:rsidRDefault="00CE2C43" w:rsidP="00CE3CE6">
      <w:pPr>
        <w:pStyle w:val="NoSpacing"/>
        <w:ind w:left="720"/>
        <w:rPr>
          <w:rFonts w:ascii="Aptos" w:hAnsi="Aptos" w:cstheme="minorHAnsi"/>
        </w:rPr>
      </w:pPr>
      <w:r w:rsidRPr="0012702B">
        <w:rPr>
          <w:rFonts w:ascii="Aptos" w:hAnsi="Aptos" w:cstheme="minorHAnsi"/>
        </w:rPr>
        <w:t xml:space="preserve">The substance itself may be changed </w:t>
      </w:r>
      <w:proofErr w:type="gramStart"/>
      <w:r w:rsidRPr="0012702B">
        <w:rPr>
          <w:rFonts w:ascii="Aptos" w:hAnsi="Aptos" w:cstheme="minorHAnsi"/>
        </w:rPr>
        <w:t xml:space="preserve">as </w:t>
      </w:r>
      <w:r w:rsidR="0089466D" w:rsidRPr="0012702B">
        <w:rPr>
          <w:rFonts w:ascii="Aptos" w:hAnsi="Aptos" w:cstheme="minorHAnsi"/>
        </w:rPr>
        <w:t>long as</w:t>
      </w:r>
      <w:proofErr w:type="gramEnd"/>
      <w:r w:rsidR="0089466D" w:rsidRPr="0012702B">
        <w:rPr>
          <w:rFonts w:ascii="Aptos" w:hAnsi="Aptos" w:cstheme="minorHAnsi"/>
        </w:rPr>
        <w:t xml:space="preserve"> </w:t>
      </w:r>
      <w:r w:rsidRPr="0012702B">
        <w:rPr>
          <w:rFonts w:ascii="Aptos" w:hAnsi="Aptos" w:cstheme="minorHAnsi"/>
        </w:rPr>
        <w:t xml:space="preserve">it </w:t>
      </w:r>
      <w:r w:rsidR="007E44C4" w:rsidRPr="0012702B">
        <w:rPr>
          <w:rFonts w:ascii="Aptos" w:hAnsi="Aptos" w:cstheme="minorHAnsi"/>
        </w:rPr>
        <w:t xml:space="preserve">is </w:t>
      </w:r>
      <w:r w:rsidR="00350695" w:rsidRPr="0012702B">
        <w:rPr>
          <w:rFonts w:ascii="Aptos" w:hAnsi="Aptos" w:cstheme="minorHAnsi"/>
        </w:rPr>
        <w:t>within a similar class to what was included in the original protocol</w:t>
      </w:r>
      <w:r w:rsidR="00A531E9" w:rsidRPr="0012702B">
        <w:rPr>
          <w:rFonts w:ascii="Aptos" w:hAnsi="Aptos" w:cstheme="minorHAnsi"/>
        </w:rPr>
        <w:t xml:space="preserve"> (i</w:t>
      </w:r>
      <w:r w:rsidR="00350695" w:rsidRPr="0012702B">
        <w:rPr>
          <w:rFonts w:ascii="Aptos" w:hAnsi="Aptos" w:cstheme="minorHAnsi"/>
        </w:rPr>
        <w:t>nclud</w:t>
      </w:r>
      <w:r w:rsidR="00A531E9" w:rsidRPr="0012702B">
        <w:rPr>
          <w:rFonts w:ascii="Aptos" w:hAnsi="Aptos" w:cstheme="minorHAnsi"/>
        </w:rPr>
        <w:t>in</w:t>
      </w:r>
      <w:r w:rsidR="007E44C4" w:rsidRPr="0012702B">
        <w:rPr>
          <w:rFonts w:ascii="Aptos" w:hAnsi="Aptos" w:cstheme="minorHAnsi"/>
        </w:rPr>
        <w:t xml:space="preserve">g </w:t>
      </w:r>
      <w:r w:rsidR="00350695" w:rsidRPr="0012702B">
        <w:rPr>
          <w:rFonts w:ascii="Aptos" w:hAnsi="Aptos" w:cstheme="minorHAnsi"/>
        </w:rPr>
        <w:t>vehicles, solvents, diluents, chemotherapeutics, antibiotics, hormones, etc.</w:t>
      </w:r>
      <w:r w:rsidR="00A531E9" w:rsidRPr="0012702B">
        <w:rPr>
          <w:rFonts w:ascii="Aptos" w:hAnsi="Aptos" w:cstheme="minorHAnsi"/>
        </w:rPr>
        <w:t>)</w:t>
      </w:r>
      <w:r w:rsidR="00350695" w:rsidRPr="0012702B">
        <w:rPr>
          <w:rFonts w:ascii="Aptos" w:hAnsi="Aptos" w:cstheme="minorHAnsi"/>
        </w:rPr>
        <w:t xml:space="preserve"> </w:t>
      </w:r>
    </w:p>
    <w:p w14:paraId="59169928" w14:textId="1DA1734E" w:rsidR="0089466D" w:rsidRPr="0012702B" w:rsidRDefault="00814809" w:rsidP="00CE3CE6">
      <w:pPr>
        <w:pStyle w:val="NoSpacing"/>
        <w:numPr>
          <w:ilvl w:val="0"/>
          <w:numId w:val="29"/>
        </w:numPr>
        <w:ind w:hanging="450"/>
        <w:rPr>
          <w:rFonts w:ascii="Aptos" w:hAnsi="Aptos" w:cstheme="minorHAnsi"/>
        </w:rPr>
      </w:pPr>
      <w:r w:rsidRPr="0012702B">
        <w:rPr>
          <w:rFonts w:ascii="Aptos" w:hAnsi="Aptos" w:cstheme="minorHAnsi"/>
        </w:rPr>
        <w:t xml:space="preserve">Changes in duration, frequency, </w:t>
      </w:r>
      <w:r w:rsidR="008F6F28" w:rsidRPr="0012702B">
        <w:rPr>
          <w:rFonts w:ascii="Aptos" w:hAnsi="Aptos" w:cstheme="minorHAnsi"/>
        </w:rPr>
        <w:t xml:space="preserve">type*, </w:t>
      </w:r>
      <w:r w:rsidRPr="0012702B">
        <w:rPr>
          <w:rFonts w:ascii="Aptos" w:hAnsi="Aptos" w:cstheme="minorHAnsi"/>
        </w:rPr>
        <w:t xml:space="preserve">or number of approved procedures </w:t>
      </w:r>
    </w:p>
    <w:p w14:paraId="49DC2227" w14:textId="39D9E0E9" w:rsidR="00D6763C" w:rsidRPr="0012702B" w:rsidRDefault="008F6F28" w:rsidP="008F6F28">
      <w:pPr>
        <w:pStyle w:val="NoSpacing"/>
        <w:ind w:left="900" w:hanging="180"/>
        <w:rPr>
          <w:rFonts w:ascii="Aptos" w:hAnsi="Aptos" w:cstheme="minorHAnsi"/>
        </w:rPr>
      </w:pPr>
      <w:r w:rsidRPr="0012702B">
        <w:rPr>
          <w:rFonts w:ascii="Aptos" w:hAnsi="Aptos" w:cstheme="minorHAnsi"/>
        </w:rPr>
        <w:t xml:space="preserve">* </w:t>
      </w:r>
      <w:r w:rsidR="00814809" w:rsidRPr="0012702B">
        <w:rPr>
          <w:rFonts w:ascii="Aptos" w:hAnsi="Aptos" w:cstheme="minorHAnsi"/>
        </w:rPr>
        <w:t>For some procedures, different variations can be approved (</w:t>
      </w:r>
      <w:r w:rsidR="00CE3CE6" w:rsidRPr="0012702B">
        <w:rPr>
          <w:rFonts w:ascii="Aptos" w:hAnsi="Aptos" w:cstheme="minorHAnsi"/>
        </w:rPr>
        <w:t xml:space="preserve">e.g. </w:t>
      </w:r>
      <w:r w:rsidR="00814809" w:rsidRPr="0012702B">
        <w:rPr>
          <w:rFonts w:ascii="Aptos" w:hAnsi="Aptos" w:cstheme="minorHAnsi"/>
        </w:rPr>
        <w:t xml:space="preserve">blood </w:t>
      </w:r>
      <w:r w:rsidR="00CE3CE6" w:rsidRPr="0012702B">
        <w:rPr>
          <w:rFonts w:ascii="Aptos" w:hAnsi="Aptos" w:cstheme="minorHAnsi"/>
        </w:rPr>
        <w:t xml:space="preserve">collection or </w:t>
      </w:r>
      <w:r w:rsidR="00814809" w:rsidRPr="0012702B">
        <w:rPr>
          <w:rFonts w:ascii="Aptos" w:hAnsi="Aptos" w:cstheme="minorHAnsi"/>
        </w:rPr>
        <w:t>genotyping methods)</w:t>
      </w:r>
      <w:r w:rsidR="00350695" w:rsidRPr="0012702B">
        <w:rPr>
          <w:rFonts w:ascii="Aptos" w:hAnsi="Aptos" w:cstheme="minorHAnsi"/>
        </w:rPr>
        <w:t xml:space="preserve"> </w:t>
      </w:r>
      <w:r w:rsidRPr="0012702B">
        <w:rPr>
          <w:rFonts w:ascii="Aptos" w:hAnsi="Aptos" w:cstheme="minorHAnsi"/>
        </w:rPr>
        <w:t>only</w:t>
      </w:r>
      <w:r w:rsidR="00350695" w:rsidRPr="0012702B">
        <w:rPr>
          <w:rFonts w:ascii="Aptos" w:hAnsi="Aptos" w:cstheme="minorHAnsi"/>
        </w:rPr>
        <w:t xml:space="preserve"> </w:t>
      </w:r>
      <w:r w:rsidRPr="0012702B">
        <w:rPr>
          <w:rFonts w:ascii="Aptos" w:hAnsi="Aptos" w:cstheme="minorHAnsi"/>
        </w:rPr>
        <w:t xml:space="preserve">if </w:t>
      </w:r>
      <w:r w:rsidR="00350695" w:rsidRPr="0012702B">
        <w:rPr>
          <w:rFonts w:ascii="Aptos" w:hAnsi="Aptos" w:cstheme="minorHAnsi"/>
        </w:rPr>
        <w:t>described in an</w:t>
      </w:r>
      <w:r w:rsidR="000841CC" w:rsidRPr="0012702B">
        <w:rPr>
          <w:rFonts w:ascii="Aptos" w:hAnsi="Aptos" w:cstheme="minorHAnsi"/>
        </w:rPr>
        <w:t xml:space="preserve"> IACUC-a</w:t>
      </w:r>
      <w:r w:rsidR="00350695" w:rsidRPr="0012702B">
        <w:rPr>
          <w:rFonts w:ascii="Aptos" w:hAnsi="Aptos" w:cstheme="minorHAnsi"/>
        </w:rPr>
        <w:t>pproved guidance document</w:t>
      </w:r>
      <w:r w:rsidR="00054BB8" w:rsidRPr="0012702B">
        <w:rPr>
          <w:rFonts w:ascii="Aptos" w:hAnsi="Aptos" w:cstheme="minorHAnsi"/>
        </w:rPr>
        <w:t>, included below</w:t>
      </w:r>
      <w:r w:rsidR="00350695" w:rsidRPr="0012702B">
        <w:rPr>
          <w:rFonts w:ascii="Aptos" w:hAnsi="Aptos" w:cstheme="minorHAnsi"/>
        </w:rPr>
        <w:t>.</w:t>
      </w:r>
    </w:p>
    <w:p w14:paraId="1D171DC4" w14:textId="7AD52C60" w:rsidR="00814809" w:rsidRPr="0012702B" w:rsidRDefault="00814809" w:rsidP="00CE3CE6">
      <w:pPr>
        <w:pStyle w:val="NoSpacing"/>
        <w:numPr>
          <w:ilvl w:val="0"/>
          <w:numId w:val="29"/>
        </w:numPr>
        <w:ind w:hanging="450"/>
        <w:rPr>
          <w:rStyle w:val="Hyperlink"/>
          <w:rFonts w:ascii="Aptos" w:hAnsi="Aptos" w:cstheme="minorHAnsi"/>
          <w:szCs w:val="24"/>
        </w:rPr>
      </w:pPr>
      <w:r w:rsidRPr="0012702B">
        <w:rPr>
          <w:rFonts w:ascii="Aptos" w:hAnsi="Aptos" w:cstheme="minorHAnsi"/>
          <w:szCs w:val="24"/>
        </w:rPr>
        <w:t xml:space="preserve">Euthanasia to any method approved in the </w:t>
      </w:r>
      <w:r w:rsidRPr="0012702B">
        <w:rPr>
          <w:rFonts w:ascii="Aptos" w:hAnsi="Aptos" w:cstheme="minorHAnsi"/>
          <w:szCs w:val="24"/>
        </w:rPr>
        <w:fldChar w:fldCharType="begin"/>
      </w:r>
      <w:r w:rsidRPr="0012702B">
        <w:rPr>
          <w:rFonts w:ascii="Aptos" w:hAnsi="Aptos" w:cstheme="minorHAnsi"/>
          <w:szCs w:val="24"/>
        </w:rPr>
        <w:instrText xml:space="preserve"> HYPERLINK "https://www.avma.org/KB/Policies/Documents/euthanasia.pdf" </w:instrText>
      </w:r>
      <w:r w:rsidRPr="0012702B">
        <w:rPr>
          <w:rFonts w:ascii="Aptos" w:hAnsi="Aptos" w:cstheme="minorHAnsi"/>
          <w:szCs w:val="24"/>
        </w:rPr>
      </w:r>
      <w:r w:rsidRPr="0012702B">
        <w:rPr>
          <w:rFonts w:ascii="Aptos" w:hAnsi="Aptos" w:cstheme="minorHAnsi"/>
          <w:szCs w:val="24"/>
        </w:rPr>
        <w:fldChar w:fldCharType="separate"/>
      </w:r>
      <w:r w:rsidRPr="0012702B">
        <w:rPr>
          <w:rStyle w:val="Hyperlink"/>
          <w:rFonts w:ascii="Aptos" w:hAnsi="Aptos" w:cstheme="minorHAnsi"/>
          <w:szCs w:val="24"/>
        </w:rPr>
        <w:t>American Veterinary Medical Association (AVMA) Guidelines for the Euthanasia of Animals: 20</w:t>
      </w:r>
      <w:r w:rsidR="00B321E3" w:rsidRPr="0012702B">
        <w:rPr>
          <w:rStyle w:val="Hyperlink"/>
          <w:rFonts w:ascii="Aptos" w:hAnsi="Aptos" w:cstheme="minorHAnsi"/>
          <w:szCs w:val="24"/>
        </w:rPr>
        <w:t>20</w:t>
      </w:r>
      <w:r w:rsidRPr="0012702B">
        <w:rPr>
          <w:rStyle w:val="Hyperlink"/>
          <w:rFonts w:ascii="Aptos" w:hAnsi="Aptos" w:cstheme="minorHAnsi"/>
          <w:szCs w:val="24"/>
        </w:rPr>
        <w:t xml:space="preserve"> Edition.</w:t>
      </w:r>
    </w:p>
    <w:p w14:paraId="1ADDBBC0" w14:textId="77777777" w:rsidR="00814809" w:rsidRPr="0012702B" w:rsidRDefault="00814809" w:rsidP="00CE3CE6">
      <w:pPr>
        <w:ind w:left="720" w:hanging="450"/>
        <w:jc w:val="both"/>
        <w:rPr>
          <w:rFonts w:ascii="Aptos" w:hAnsi="Aptos" w:cs="Calibri"/>
          <w:sz w:val="16"/>
          <w:szCs w:val="16"/>
        </w:rPr>
      </w:pPr>
      <w:r w:rsidRPr="0012702B">
        <w:rPr>
          <w:rFonts w:ascii="Aptos" w:hAnsi="Aptos" w:cstheme="minorHAnsi"/>
          <w:sz w:val="24"/>
          <w:szCs w:val="24"/>
        </w:rPr>
        <w:fldChar w:fldCharType="end"/>
      </w:r>
    </w:p>
    <w:p w14:paraId="47787C88" w14:textId="41F131C3" w:rsidR="00814809" w:rsidRPr="0012702B" w:rsidRDefault="00814809" w:rsidP="00814809">
      <w:pPr>
        <w:jc w:val="both"/>
        <w:rPr>
          <w:rFonts w:ascii="Aptos" w:hAnsi="Aptos" w:cs="Calibri"/>
          <w:sz w:val="24"/>
          <w:szCs w:val="24"/>
          <w:u w:val="single"/>
        </w:rPr>
      </w:pPr>
      <w:r w:rsidRPr="0012702B">
        <w:rPr>
          <w:rFonts w:ascii="Aptos" w:hAnsi="Aptos" w:cs="Calibri"/>
          <w:sz w:val="24"/>
          <w:szCs w:val="24"/>
          <w:u w:val="single"/>
        </w:rPr>
        <w:t>IACUC</w:t>
      </w:r>
      <w:r w:rsidR="00B206B3" w:rsidRPr="0012702B">
        <w:rPr>
          <w:rFonts w:ascii="Aptos" w:hAnsi="Aptos" w:cs="Calibri"/>
          <w:sz w:val="24"/>
          <w:szCs w:val="24"/>
          <w:u w:val="single"/>
        </w:rPr>
        <w:t>-A</w:t>
      </w:r>
      <w:r w:rsidRPr="0012702B">
        <w:rPr>
          <w:rFonts w:ascii="Aptos" w:hAnsi="Aptos" w:cs="Calibri"/>
          <w:sz w:val="24"/>
          <w:szCs w:val="24"/>
          <w:u w:val="single"/>
        </w:rPr>
        <w:t xml:space="preserve">pproved </w:t>
      </w:r>
      <w:r w:rsidR="008D4FBF" w:rsidRPr="0012702B">
        <w:rPr>
          <w:rFonts w:ascii="Aptos" w:hAnsi="Aptos" w:cs="Calibri"/>
          <w:sz w:val="24"/>
          <w:szCs w:val="24"/>
          <w:u w:val="single"/>
        </w:rPr>
        <w:t>G</w:t>
      </w:r>
      <w:r w:rsidRPr="0012702B">
        <w:rPr>
          <w:rFonts w:ascii="Aptos" w:hAnsi="Aptos" w:cs="Calibri"/>
          <w:sz w:val="24"/>
          <w:szCs w:val="24"/>
          <w:u w:val="single"/>
        </w:rPr>
        <w:t xml:space="preserve">uidance </w:t>
      </w:r>
      <w:r w:rsidR="008D4FBF" w:rsidRPr="0012702B">
        <w:rPr>
          <w:rFonts w:ascii="Aptos" w:hAnsi="Aptos" w:cs="Calibri"/>
          <w:sz w:val="24"/>
          <w:szCs w:val="24"/>
          <w:u w:val="single"/>
        </w:rPr>
        <w:t>D</w:t>
      </w:r>
      <w:r w:rsidRPr="0012702B">
        <w:rPr>
          <w:rFonts w:ascii="Aptos" w:hAnsi="Aptos" w:cs="Calibri"/>
          <w:sz w:val="24"/>
          <w:szCs w:val="24"/>
          <w:u w:val="single"/>
        </w:rPr>
        <w:t>ocuments for VVC:</w:t>
      </w:r>
    </w:p>
    <w:p w14:paraId="68811D5B" w14:textId="186485C8" w:rsidR="00D334EB" w:rsidRPr="0012702B" w:rsidRDefault="00D334EB" w:rsidP="00CD638D">
      <w:pPr>
        <w:jc w:val="both"/>
        <w:rPr>
          <w:rFonts w:ascii="Aptos" w:hAnsi="Aptos" w:cs="Calibri"/>
          <w:sz w:val="24"/>
          <w:szCs w:val="24"/>
        </w:rPr>
      </w:pPr>
      <w:r w:rsidRPr="0012702B">
        <w:rPr>
          <w:rFonts w:ascii="Aptos" w:hAnsi="Aptos" w:cs="Calibri"/>
          <w:sz w:val="24"/>
          <w:szCs w:val="24"/>
        </w:rPr>
        <w:t>D</w:t>
      </w:r>
      <w:r w:rsidR="00814809" w:rsidRPr="0012702B">
        <w:rPr>
          <w:rFonts w:ascii="Aptos" w:hAnsi="Aptos" w:cs="Calibri"/>
          <w:sz w:val="24"/>
          <w:szCs w:val="24"/>
        </w:rPr>
        <w:t xml:space="preserve">ocuments used for VVC will be reviewed by the IACUC </w:t>
      </w:r>
      <w:r w:rsidR="00B206B3" w:rsidRPr="0012702B">
        <w:rPr>
          <w:rFonts w:ascii="Aptos" w:hAnsi="Aptos" w:cs="Calibri"/>
          <w:sz w:val="24"/>
          <w:szCs w:val="24"/>
        </w:rPr>
        <w:t xml:space="preserve">at least once every three years </w:t>
      </w:r>
      <w:r w:rsidR="00814809" w:rsidRPr="0012702B">
        <w:rPr>
          <w:rFonts w:ascii="Aptos" w:hAnsi="Aptos" w:cs="Calibri"/>
          <w:sz w:val="24"/>
          <w:szCs w:val="24"/>
        </w:rPr>
        <w:t xml:space="preserve">to ensure they remain appropriate and accurate. </w:t>
      </w:r>
      <w:r w:rsidR="00CD638D" w:rsidRPr="0012702B">
        <w:rPr>
          <w:rFonts w:ascii="Aptos" w:hAnsi="Aptos" w:cs="Calibri"/>
          <w:sz w:val="24"/>
          <w:szCs w:val="24"/>
        </w:rPr>
        <w:t xml:space="preserve"> </w:t>
      </w:r>
      <w:r w:rsidRPr="0012702B">
        <w:rPr>
          <w:rFonts w:ascii="Aptos" w:hAnsi="Aptos" w:cs="Calibri"/>
          <w:sz w:val="24"/>
          <w:szCs w:val="24"/>
        </w:rPr>
        <w:t>Please see “</w:t>
      </w:r>
      <w:r w:rsidR="005276D6" w:rsidRPr="0012702B">
        <w:rPr>
          <w:rFonts w:ascii="Aptos" w:hAnsi="Aptos" w:cs="Calibri"/>
          <w:sz w:val="24"/>
          <w:szCs w:val="24"/>
        </w:rPr>
        <w:t>Amendment Policy Supplement: IACUC-Approved Guidance Documents for VVC</w:t>
      </w:r>
      <w:r w:rsidRPr="0012702B">
        <w:rPr>
          <w:rFonts w:ascii="Aptos" w:hAnsi="Aptos" w:cs="Calibri"/>
          <w:sz w:val="24"/>
          <w:szCs w:val="24"/>
        </w:rPr>
        <w:t xml:space="preserve">” which lists all approved documents available for VVC. </w:t>
      </w:r>
    </w:p>
    <w:p w14:paraId="70E5787F" w14:textId="77777777" w:rsidR="00CD638D" w:rsidRPr="0012702B" w:rsidRDefault="00CD638D" w:rsidP="00CD638D">
      <w:pPr>
        <w:jc w:val="both"/>
        <w:rPr>
          <w:rFonts w:ascii="Aptos" w:hAnsi="Aptos" w:cstheme="minorHAnsi"/>
          <w:sz w:val="24"/>
          <w:szCs w:val="24"/>
        </w:rPr>
      </w:pPr>
    </w:p>
    <w:p w14:paraId="5FDD60BD" w14:textId="22C3771A" w:rsidR="00962F5B" w:rsidRPr="0012702B" w:rsidRDefault="00387EE4" w:rsidP="00851DEB">
      <w:pPr>
        <w:pStyle w:val="ListParagraph"/>
        <w:numPr>
          <w:ilvl w:val="0"/>
          <w:numId w:val="40"/>
        </w:numPr>
        <w:jc w:val="both"/>
        <w:rPr>
          <w:rFonts w:ascii="Aptos" w:hAnsi="Aptos" w:cs="Arial"/>
          <w:b/>
          <w:sz w:val="24"/>
          <w:szCs w:val="24"/>
        </w:rPr>
      </w:pPr>
      <w:r w:rsidRPr="0012702B">
        <w:rPr>
          <w:rFonts w:ascii="Aptos" w:hAnsi="Aptos"/>
          <w:b/>
          <w:sz w:val="24"/>
        </w:rPr>
        <w:t>Administrative Changes</w:t>
      </w:r>
      <w:r w:rsidR="00962F5B" w:rsidRPr="0012702B">
        <w:rPr>
          <w:rFonts w:ascii="Aptos" w:hAnsi="Aptos"/>
          <w:b/>
          <w:sz w:val="24"/>
        </w:rPr>
        <w:t xml:space="preserve">: </w:t>
      </w:r>
    </w:p>
    <w:p w14:paraId="4AD51172" w14:textId="21589104" w:rsidR="00387EE4" w:rsidRPr="0012702B" w:rsidRDefault="00387EE4" w:rsidP="00387EE4">
      <w:pPr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 xml:space="preserve">The </w:t>
      </w:r>
      <w:r w:rsidR="00962F5B" w:rsidRPr="0012702B">
        <w:rPr>
          <w:rFonts w:ascii="Aptos" w:hAnsi="Aptos" w:cstheme="minorHAnsi"/>
          <w:sz w:val="24"/>
          <w:szCs w:val="24"/>
        </w:rPr>
        <w:t xml:space="preserve">IACUC </w:t>
      </w:r>
      <w:r w:rsidR="00AB3A96" w:rsidRPr="0012702B">
        <w:rPr>
          <w:rFonts w:ascii="Aptos" w:hAnsi="Aptos" w:cstheme="minorHAnsi"/>
          <w:sz w:val="24"/>
          <w:szCs w:val="24"/>
        </w:rPr>
        <w:t>through the DLAM Dir</w:t>
      </w:r>
      <w:r w:rsidR="00E30163" w:rsidRPr="0012702B">
        <w:rPr>
          <w:rFonts w:ascii="Aptos" w:hAnsi="Aptos" w:cstheme="minorHAnsi"/>
          <w:sz w:val="24"/>
          <w:szCs w:val="24"/>
        </w:rPr>
        <w:t>e</w:t>
      </w:r>
      <w:r w:rsidR="00AB3A96" w:rsidRPr="0012702B">
        <w:rPr>
          <w:rFonts w:ascii="Aptos" w:hAnsi="Aptos" w:cstheme="minorHAnsi"/>
          <w:sz w:val="24"/>
          <w:szCs w:val="24"/>
        </w:rPr>
        <w:t xml:space="preserve">ctor </w:t>
      </w:r>
      <w:r w:rsidR="00962F5B" w:rsidRPr="0012702B">
        <w:rPr>
          <w:rFonts w:ascii="Aptos" w:hAnsi="Aptos" w:cstheme="minorHAnsi"/>
          <w:sz w:val="24"/>
          <w:szCs w:val="24"/>
        </w:rPr>
        <w:t xml:space="preserve">may </w:t>
      </w:r>
      <w:r w:rsidR="00B206B3" w:rsidRPr="0012702B">
        <w:rPr>
          <w:rFonts w:ascii="Aptos" w:hAnsi="Aptos" w:cstheme="minorHAnsi"/>
          <w:sz w:val="24"/>
          <w:szCs w:val="24"/>
        </w:rPr>
        <w:t xml:space="preserve">administratively </w:t>
      </w:r>
      <w:r w:rsidR="00962F5B" w:rsidRPr="0012702B">
        <w:rPr>
          <w:rFonts w:ascii="Aptos" w:hAnsi="Aptos" w:cstheme="minorHAnsi"/>
          <w:sz w:val="24"/>
          <w:szCs w:val="24"/>
        </w:rPr>
        <w:t>hand</w:t>
      </w:r>
      <w:r w:rsidR="00B206B3" w:rsidRPr="0012702B">
        <w:rPr>
          <w:rFonts w:ascii="Aptos" w:hAnsi="Aptos" w:cstheme="minorHAnsi"/>
          <w:sz w:val="24"/>
          <w:szCs w:val="24"/>
        </w:rPr>
        <w:t>le</w:t>
      </w:r>
      <w:r w:rsidR="00054BB8" w:rsidRPr="0012702B">
        <w:rPr>
          <w:rFonts w:ascii="Aptos" w:hAnsi="Aptos" w:cstheme="minorHAnsi"/>
          <w:sz w:val="24"/>
          <w:szCs w:val="24"/>
        </w:rPr>
        <w:t xml:space="preserve"> the following, less substantial, changes that </w:t>
      </w:r>
      <w:r w:rsidRPr="0012702B">
        <w:rPr>
          <w:rFonts w:ascii="Aptos" w:hAnsi="Aptos" w:cstheme="minorHAnsi"/>
          <w:sz w:val="24"/>
          <w:szCs w:val="24"/>
        </w:rPr>
        <w:t>do not fall under the above categories</w:t>
      </w:r>
      <w:r w:rsidR="00054BB8" w:rsidRPr="0012702B">
        <w:rPr>
          <w:rFonts w:ascii="Aptos" w:hAnsi="Aptos" w:cstheme="minorHAnsi"/>
          <w:sz w:val="24"/>
          <w:szCs w:val="24"/>
        </w:rPr>
        <w:t xml:space="preserve">: </w:t>
      </w:r>
      <w:r w:rsidRPr="0012702B">
        <w:rPr>
          <w:rFonts w:ascii="Aptos" w:hAnsi="Aptos" w:cstheme="minorHAnsi"/>
          <w:sz w:val="24"/>
          <w:szCs w:val="24"/>
        </w:rPr>
        <w:t xml:space="preserve"> </w:t>
      </w:r>
    </w:p>
    <w:p w14:paraId="18D9F2DF" w14:textId="77777777" w:rsidR="00851DEB" w:rsidRPr="0012702B" w:rsidRDefault="00851DEB" w:rsidP="00387EE4">
      <w:pPr>
        <w:jc w:val="both"/>
        <w:rPr>
          <w:rFonts w:ascii="Aptos" w:hAnsi="Aptos" w:cstheme="minorHAnsi"/>
          <w:sz w:val="12"/>
          <w:szCs w:val="12"/>
        </w:rPr>
      </w:pPr>
    </w:p>
    <w:p w14:paraId="6B0B13A2" w14:textId="0DDE1BB9" w:rsidR="00387EE4" w:rsidRPr="0012702B" w:rsidRDefault="00B206B3" w:rsidP="00851DEB">
      <w:pPr>
        <w:pStyle w:val="ListParagraph"/>
        <w:numPr>
          <w:ilvl w:val="0"/>
          <w:numId w:val="24"/>
        </w:numPr>
        <w:ind w:left="63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>Increase</w:t>
      </w:r>
      <w:r w:rsidR="00495278" w:rsidRPr="0012702B">
        <w:rPr>
          <w:rFonts w:ascii="Aptos" w:hAnsi="Aptos" w:cstheme="minorHAnsi"/>
          <w:sz w:val="24"/>
          <w:szCs w:val="24"/>
        </w:rPr>
        <w:t xml:space="preserve"> in animals </w:t>
      </w:r>
      <w:r w:rsidR="000841CC" w:rsidRPr="0012702B">
        <w:rPr>
          <w:rFonts w:ascii="Aptos" w:hAnsi="Aptos" w:cstheme="minorHAnsi"/>
          <w:sz w:val="24"/>
          <w:szCs w:val="24"/>
          <w:u w:val="single"/>
        </w:rPr>
        <w:t>&lt;</w:t>
      </w:r>
      <w:r w:rsidR="000841CC" w:rsidRPr="0012702B">
        <w:rPr>
          <w:rFonts w:ascii="Aptos" w:hAnsi="Aptos" w:cstheme="minorHAnsi"/>
          <w:sz w:val="24"/>
          <w:szCs w:val="24"/>
        </w:rPr>
        <w:t xml:space="preserve"> 50% </w:t>
      </w:r>
      <w:r w:rsidR="00E575F6" w:rsidRPr="0012702B">
        <w:rPr>
          <w:rFonts w:ascii="Aptos" w:hAnsi="Aptos" w:cstheme="minorHAnsi"/>
          <w:sz w:val="24"/>
          <w:szCs w:val="24"/>
        </w:rPr>
        <w:t xml:space="preserve">the number </w:t>
      </w:r>
      <w:r w:rsidR="00962F5B" w:rsidRPr="0012702B">
        <w:rPr>
          <w:rFonts w:ascii="Aptos" w:hAnsi="Aptos" w:cstheme="minorHAnsi"/>
          <w:sz w:val="24"/>
          <w:szCs w:val="24"/>
        </w:rPr>
        <w:t xml:space="preserve">approved </w:t>
      </w:r>
      <w:r w:rsidR="00E575F6" w:rsidRPr="0012702B">
        <w:rPr>
          <w:rFonts w:ascii="Aptos" w:hAnsi="Aptos" w:cstheme="minorHAnsi"/>
          <w:sz w:val="24"/>
          <w:szCs w:val="24"/>
        </w:rPr>
        <w:t>in the original protocol</w:t>
      </w:r>
      <w:r w:rsidR="00054BB8" w:rsidRPr="0012702B">
        <w:rPr>
          <w:rFonts w:ascii="Aptos" w:hAnsi="Aptos" w:cstheme="minorHAnsi"/>
          <w:sz w:val="24"/>
          <w:szCs w:val="24"/>
        </w:rPr>
        <w:t>, given</w:t>
      </w:r>
      <w:r w:rsidR="00387EE4" w:rsidRPr="0012702B">
        <w:rPr>
          <w:rFonts w:ascii="Aptos" w:hAnsi="Aptos" w:cstheme="minorHAnsi"/>
          <w:sz w:val="24"/>
          <w:szCs w:val="24"/>
        </w:rPr>
        <w:t xml:space="preserve">: </w:t>
      </w:r>
    </w:p>
    <w:p w14:paraId="6547278E" w14:textId="6D0A4F23" w:rsidR="00387EE4" w:rsidRPr="0012702B" w:rsidRDefault="00962F5B" w:rsidP="00851DEB">
      <w:pPr>
        <w:pStyle w:val="ListParagraph"/>
        <w:numPr>
          <w:ilvl w:val="1"/>
          <w:numId w:val="24"/>
        </w:numPr>
        <w:ind w:left="990" w:hanging="27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>The original rationale for the number of animals support</w:t>
      </w:r>
      <w:r w:rsidR="000841CC" w:rsidRPr="0012702B">
        <w:rPr>
          <w:rFonts w:ascii="Aptos" w:hAnsi="Aptos" w:cstheme="minorHAnsi"/>
          <w:sz w:val="24"/>
          <w:szCs w:val="24"/>
        </w:rPr>
        <w:t>s</w:t>
      </w:r>
      <w:r w:rsidRPr="0012702B">
        <w:rPr>
          <w:rFonts w:ascii="Aptos" w:hAnsi="Aptos" w:cstheme="minorHAnsi"/>
          <w:sz w:val="24"/>
          <w:szCs w:val="24"/>
        </w:rPr>
        <w:t xml:space="preserve"> the requested increase. </w:t>
      </w:r>
    </w:p>
    <w:p w14:paraId="75C5696B" w14:textId="188EDA57" w:rsidR="00387EE4" w:rsidRPr="0012702B" w:rsidRDefault="00387EE4" w:rsidP="00851DEB">
      <w:pPr>
        <w:pStyle w:val="ListParagraph"/>
        <w:numPr>
          <w:ilvl w:val="1"/>
          <w:numId w:val="24"/>
        </w:numPr>
        <w:ind w:left="990" w:hanging="27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>A</w:t>
      </w:r>
      <w:r w:rsidR="00962F5B" w:rsidRPr="0012702B">
        <w:rPr>
          <w:rFonts w:ascii="Aptos" w:hAnsi="Aptos" w:cstheme="minorHAnsi"/>
          <w:sz w:val="24"/>
          <w:szCs w:val="24"/>
        </w:rPr>
        <w:t xml:space="preserve">dditional animal numbers will </w:t>
      </w:r>
      <w:r w:rsidR="00054BB8" w:rsidRPr="0012702B">
        <w:rPr>
          <w:rFonts w:ascii="Aptos" w:hAnsi="Aptos" w:cstheme="minorHAnsi"/>
          <w:sz w:val="24"/>
          <w:szCs w:val="24"/>
        </w:rPr>
        <w:t>be added v</w:t>
      </w:r>
      <w:r w:rsidR="00962F5B" w:rsidRPr="0012702B">
        <w:rPr>
          <w:rFonts w:ascii="Aptos" w:hAnsi="Aptos" w:cstheme="minorHAnsi"/>
          <w:sz w:val="24"/>
          <w:szCs w:val="24"/>
        </w:rPr>
        <w:t xml:space="preserve">ia the Amendment Form and the PI will be notified that the increase has been added to the approved protocol.  </w:t>
      </w:r>
    </w:p>
    <w:p w14:paraId="42F84270" w14:textId="77777777" w:rsidR="00851DEB" w:rsidRPr="0012702B" w:rsidRDefault="00962F5B" w:rsidP="00851DEB">
      <w:pPr>
        <w:pStyle w:val="ListParagraph"/>
        <w:numPr>
          <w:ilvl w:val="1"/>
          <w:numId w:val="24"/>
        </w:numPr>
        <w:ind w:left="990" w:hanging="27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>If the conditions are not met or are ambiguous, IACUC staff have the authority to refer the amendment to the IACUC for FCR or DMR.</w:t>
      </w:r>
    </w:p>
    <w:p w14:paraId="7B467D5E" w14:textId="77777777" w:rsidR="00851DEB" w:rsidRPr="0012702B" w:rsidRDefault="00387EE4" w:rsidP="00851DEB">
      <w:pPr>
        <w:pStyle w:val="ListParagraph"/>
        <w:numPr>
          <w:ilvl w:val="0"/>
          <w:numId w:val="24"/>
        </w:numPr>
        <w:ind w:left="63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lastRenderedPageBreak/>
        <w:t>Personnel changes (excluding changes in PI)</w:t>
      </w:r>
    </w:p>
    <w:p w14:paraId="5CF40012" w14:textId="26A140A6" w:rsidR="00387EE4" w:rsidRPr="0012702B" w:rsidRDefault="00387EE4" w:rsidP="00851DEB">
      <w:pPr>
        <w:pStyle w:val="ListParagraph"/>
        <w:numPr>
          <w:ilvl w:val="0"/>
          <w:numId w:val="24"/>
        </w:numPr>
        <w:ind w:left="630"/>
        <w:jc w:val="both"/>
        <w:rPr>
          <w:rFonts w:ascii="Aptos" w:hAnsi="Aptos" w:cstheme="minorHAnsi"/>
          <w:sz w:val="24"/>
          <w:szCs w:val="24"/>
        </w:rPr>
      </w:pPr>
      <w:r w:rsidRPr="0012702B">
        <w:rPr>
          <w:rFonts w:ascii="Aptos" w:hAnsi="Aptos" w:cstheme="minorHAnsi"/>
          <w:sz w:val="24"/>
          <w:szCs w:val="24"/>
        </w:rPr>
        <w:t>Location changes to areas already part of the animal program overseen by the IACUC</w:t>
      </w:r>
      <w:r w:rsidR="00851DEB" w:rsidRPr="0012702B">
        <w:rPr>
          <w:rFonts w:ascii="Aptos" w:hAnsi="Aptos" w:cstheme="minorHAnsi"/>
          <w:sz w:val="24"/>
          <w:szCs w:val="24"/>
        </w:rPr>
        <w:t>.</w:t>
      </w:r>
    </w:p>
    <w:sectPr w:rsidR="00387EE4" w:rsidRPr="0012702B" w:rsidSect="005F614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46FF" w14:textId="77777777" w:rsidR="00776E53" w:rsidRDefault="00776E53">
      <w:r>
        <w:separator/>
      </w:r>
    </w:p>
  </w:endnote>
  <w:endnote w:type="continuationSeparator" w:id="0">
    <w:p w14:paraId="65E7A1BF" w14:textId="77777777" w:rsidR="00776E53" w:rsidRDefault="0077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6D30" w14:textId="77777777" w:rsidR="00776E53" w:rsidRDefault="00776E53">
      <w:r>
        <w:separator/>
      </w:r>
    </w:p>
  </w:footnote>
  <w:footnote w:type="continuationSeparator" w:id="0">
    <w:p w14:paraId="5AF0FADE" w14:textId="77777777" w:rsidR="00776E53" w:rsidRDefault="0077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AC"/>
    <w:multiLevelType w:val="hybridMultilevel"/>
    <w:tmpl w:val="7D8CFC42"/>
    <w:lvl w:ilvl="0" w:tplc="DE0E78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5B6C"/>
    <w:multiLevelType w:val="singleLevel"/>
    <w:tmpl w:val="5770F7A8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2" w15:restartNumberingAfterBreak="0">
    <w:nsid w:val="073F22D7"/>
    <w:multiLevelType w:val="hybridMultilevel"/>
    <w:tmpl w:val="1C94B604"/>
    <w:lvl w:ilvl="0" w:tplc="3E6E4D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35C7"/>
    <w:multiLevelType w:val="hybridMultilevel"/>
    <w:tmpl w:val="F5A6690C"/>
    <w:lvl w:ilvl="0" w:tplc="C1B4CA3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05DB1"/>
    <w:multiLevelType w:val="singleLevel"/>
    <w:tmpl w:val="1CEC0F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10E83AB7"/>
    <w:multiLevelType w:val="singleLevel"/>
    <w:tmpl w:val="858CB8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4705229"/>
    <w:multiLevelType w:val="hybridMultilevel"/>
    <w:tmpl w:val="AD2042CE"/>
    <w:lvl w:ilvl="0" w:tplc="F830D4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42AB"/>
    <w:multiLevelType w:val="singleLevel"/>
    <w:tmpl w:val="B5785D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16B84ECC"/>
    <w:multiLevelType w:val="hybridMultilevel"/>
    <w:tmpl w:val="3F143A58"/>
    <w:lvl w:ilvl="0" w:tplc="DE0E78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5E41"/>
    <w:multiLevelType w:val="hybridMultilevel"/>
    <w:tmpl w:val="CD165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329AC"/>
    <w:multiLevelType w:val="singleLevel"/>
    <w:tmpl w:val="B84266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 w15:restartNumberingAfterBreak="0">
    <w:nsid w:val="1D480D68"/>
    <w:multiLevelType w:val="hybridMultilevel"/>
    <w:tmpl w:val="76787C58"/>
    <w:lvl w:ilvl="0" w:tplc="A816D5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3FEA"/>
    <w:multiLevelType w:val="hybridMultilevel"/>
    <w:tmpl w:val="63CC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55B80"/>
    <w:multiLevelType w:val="singleLevel"/>
    <w:tmpl w:val="F7C274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51C540F"/>
    <w:multiLevelType w:val="singleLevel"/>
    <w:tmpl w:val="000645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81431E6"/>
    <w:multiLevelType w:val="singleLevel"/>
    <w:tmpl w:val="1F4C094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16" w15:restartNumberingAfterBreak="0">
    <w:nsid w:val="2F59314C"/>
    <w:multiLevelType w:val="singleLevel"/>
    <w:tmpl w:val="B72A4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7" w15:restartNumberingAfterBreak="0">
    <w:nsid w:val="35E66F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825419"/>
    <w:multiLevelType w:val="hybridMultilevel"/>
    <w:tmpl w:val="A3AEC2CC"/>
    <w:lvl w:ilvl="0" w:tplc="5C12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471"/>
    <w:multiLevelType w:val="singleLevel"/>
    <w:tmpl w:val="1F4C094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20" w15:restartNumberingAfterBreak="0">
    <w:nsid w:val="470C5E54"/>
    <w:multiLevelType w:val="singleLevel"/>
    <w:tmpl w:val="01520510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21" w15:restartNumberingAfterBreak="0">
    <w:nsid w:val="57BF03E2"/>
    <w:multiLevelType w:val="singleLevel"/>
    <w:tmpl w:val="64383B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B661BBA"/>
    <w:multiLevelType w:val="hybridMultilevel"/>
    <w:tmpl w:val="E068A0C8"/>
    <w:lvl w:ilvl="0" w:tplc="891692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1507A"/>
    <w:multiLevelType w:val="hybridMultilevel"/>
    <w:tmpl w:val="5B568394"/>
    <w:lvl w:ilvl="0" w:tplc="58461232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E1F"/>
    <w:multiLevelType w:val="singleLevel"/>
    <w:tmpl w:val="3E221E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5DA4361F"/>
    <w:multiLevelType w:val="hybridMultilevel"/>
    <w:tmpl w:val="EDCE7D36"/>
    <w:lvl w:ilvl="0" w:tplc="921825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07B3B"/>
    <w:multiLevelType w:val="hybridMultilevel"/>
    <w:tmpl w:val="BCF80E12"/>
    <w:lvl w:ilvl="0" w:tplc="7D50FD0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5AF4"/>
    <w:multiLevelType w:val="singleLevel"/>
    <w:tmpl w:val="78FCEBE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6A1919AC"/>
    <w:multiLevelType w:val="hybridMultilevel"/>
    <w:tmpl w:val="604EF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B3FD0"/>
    <w:multiLevelType w:val="hybridMultilevel"/>
    <w:tmpl w:val="D2D86674"/>
    <w:lvl w:ilvl="0" w:tplc="D2FA696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5153D"/>
    <w:multiLevelType w:val="hybridMultilevel"/>
    <w:tmpl w:val="A560DE38"/>
    <w:lvl w:ilvl="0" w:tplc="9218250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E8D733C"/>
    <w:multiLevelType w:val="hybridMultilevel"/>
    <w:tmpl w:val="7F5A4788"/>
    <w:lvl w:ilvl="0" w:tplc="1624EA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E7949"/>
    <w:multiLevelType w:val="hybridMultilevel"/>
    <w:tmpl w:val="3CBA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D668F"/>
    <w:multiLevelType w:val="hybridMultilevel"/>
    <w:tmpl w:val="0F56AD86"/>
    <w:lvl w:ilvl="0" w:tplc="5A3C12D6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14297"/>
    <w:multiLevelType w:val="hybridMultilevel"/>
    <w:tmpl w:val="0C6CC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10C80"/>
    <w:multiLevelType w:val="singleLevel"/>
    <w:tmpl w:val="54D4B2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7D9C1633"/>
    <w:multiLevelType w:val="hybridMultilevel"/>
    <w:tmpl w:val="0CF8D202"/>
    <w:lvl w:ilvl="0" w:tplc="FCD8A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0A39"/>
    <w:multiLevelType w:val="singleLevel"/>
    <w:tmpl w:val="5770F7A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38" w15:restartNumberingAfterBreak="0">
    <w:nsid w:val="7EB12501"/>
    <w:multiLevelType w:val="hybridMultilevel"/>
    <w:tmpl w:val="A00670A4"/>
    <w:lvl w:ilvl="0" w:tplc="F76C9D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3341523">
    <w:abstractNumId w:val="27"/>
  </w:num>
  <w:num w:numId="2" w16cid:durableId="137112993">
    <w:abstractNumId w:val="35"/>
  </w:num>
  <w:num w:numId="3" w16cid:durableId="1066344313">
    <w:abstractNumId w:val="15"/>
  </w:num>
  <w:num w:numId="4" w16cid:durableId="1086225673">
    <w:abstractNumId w:val="19"/>
  </w:num>
  <w:num w:numId="5" w16cid:durableId="1333144287">
    <w:abstractNumId w:val="20"/>
  </w:num>
  <w:num w:numId="6" w16cid:durableId="546912381">
    <w:abstractNumId w:val="1"/>
  </w:num>
  <w:num w:numId="7" w16cid:durableId="228804012">
    <w:abstractNumId w:val="37"/>
  </w:num>
  <w:num w:numId="8" w16cid:durableId="1453746121">
    <w:abstractNumId w:val="14"/>
  </w:num>
  <w:num w:numId="9" w16cid:durableId="799765210">
    <w:abstractNumId w:val="16"/>
  </w:num>
  <w:num w:numId="10" w16cid:durableId="1434476145">
    <w:abstractNumId w:val="4"/>
  </w:num>
  <w:num w:numId="11" w16cid:durableId="1025598283">
    <w:abstractNumId w:val="13"/>
  </w:num>
  <w:num w:numId="12" w16cid:durableId="780882765">
    <w:abstractNumId w:val="10"/>
  </w:num>
  <w:num w:numId="13" w16cid:durableId="1278684866">
    <w:abstractNumId w:val="17"/>
  </w:num>
  <w:num w:numId="14" w16cid:durableId="1296446521">
    <w:abstractNumId w:val="5"/>
  </w:num>
  <w:num w:numId="15" w16cid:durableId="1250844099">
    <w:abstractNumId w:val="21"/>
  </w:num>
  <w:num w:numId="16" w16cid:durableId="1634018232">
    <w:abstractNumId w:val="7"/>
  </w:num>
  <w:num w:numId="17" w16cid:durableId="300617816">
    <w:abstractNumId w:val="24"/>
  </w:num>
  <w:num w:numId="18" w16cid:durableId="779842368">
    <w:abstractNumId w:val="28"/>
  </w:num>
  <w:num w:numId="19" w16cid:durableId="2122993537">
    <w:abstractNumId w:val="38"/>
  </w:num>
  <w:num w:numId="20" w16cid:durableId="767045596">
    <w:abstractNumId w:val="0"/>
  </w:num>
  <w:num w:numId="21" w16cid:durableId="3098566">
    <w:abstractNumId w:val="33"/>
  </w:num>
  <w:num w:numId="22" w16cid:durableId="838958434">
    <w:abstractNumId w:val="36"/>
  </w:num>
  <w:num w:numId="23" w16cid:durableId="1948461716">
    <w:abstractNumId w:val="8"/>
  </w:num>
  <w:num w:numId="24" w16cid:durableId="92748982">
    <w:abstractNumId w:val="29"/>
  </w:num>
  <w:num w:numId="25" w16cid:durableId="935480065">
    <w:abstractNumId w:val="12"/>
  </w:num>
  <w:num w:numId="26" w16cid:durableId="1849829472">
    <w:abstractNumId w:val="26"/>
  </w:num>
  <w:num w:numId="27" w16cid:durableId="1057512841">
    <w:abstractNumId w:val="30"/>
  </w:num>
  <w:num w:numId="28" w16cid:durableId="1553732298">
    <w:abstractNumId w:val="22"/>
  </w:num>
  <w:num w:numId="29" w16cid:durableId="974064877">
    <w:abstractNumId w:val="23"/>
  </w:num>
  <w:num w:numId="30" w16cid:durableId="1662733197">
    <w:abstractNumId w:val="9"/>
  </w:num>
  <w:num w:numId="31" w16cid:durableId="40830910">
    <w:abstractNumId w:val="32"/>
  </w:num>
  <w:num w:numId="32" w16cid:durableId="1585259725">
    <w:abstractNumId w:val="2"/>
  </w:num>
  <w:num w:numId="33" w16cid:durableId="1274481301">
    <w:abstractNumId w:val="34"/>
  </w:num>
  <w:num w:numId="34" w16cid:durableId="1175415582">
    <w:abstractNumId w:val="6"/>
  </w:num>
  <w:num w:numId="35" w16cid:durableId="1964918193">
    <w:abstractNumId w:val="31"/>
  </w:num>
  <w:num w:numId="36" w16cid:durableId="1113669941">
    <w:abstractNumId w:val="3"/>
  </w:num>
  <w:num w:numId="37" w16cid:durableId="1029448538">
    <w:abstractNumId w:val="25"/>
  </w:num>
  <w:num w:numId="38" w16cid:durableId="1941179215">
    <w:abstractNumId w:val="30"/>
  </w:num>
  <w:num w:numId="39" w16cid:durableId="321157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31844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FD"/>
    <w:rsid w:val="00045196"/>
    <w:rsid w:val="00046198"/>
    <w:rsid w:val="00054BB8"/>
    <w:rsid w:val="00074A88"/>
    <w:rsid w:val="000841CC"/>
    <w:rsid w:val="000857DB"/>
    <w:rsid w:val="00091611"/>
    <w:rsid w:val="000B6945"/>
    <w:rsid w:val="000D1DED"/>
    <w:rsid w:val="000D6883"/>
    <w:rsid w:val="000E1B19"/>
    <w:rsid w:val="000F078B"/>
    <w:rsid w:val="000F201C"/>
    <w:rsid w:val="0010544A"/>
    <w:rsid w:val="001054A1"/>
    <w:rsid w:val="00111F46"/>
    <w:rsid w:val="00124E77"/>
    <w:rsid w:val="0012702B"/>
    <w:rsid w:val="001379DD"/>
    <w:rsid w:val="0014355D"/>
    <w:rsid w:val="001515E3"/>
    <w:rsid w:val="00153C9F"/>
    <w:rsid w:val="00153F3A"/>
    <w:rsid w:val="00156DB9"/>
    <w:rsid w:val="00165094"/>
    <w:rsid w:val="00173E19"/>
    <w:rsid w:val="00181957"/>
    <w:rsid w:val="00185AA8"/>
    <w:rsid w:val="0019081C"/>
    <w:rsid w:val="00191941"/>
    <w:rsid w:val="001A18F6"/>
    <w:rsid w:val="001B6BE5"/>
    <w:rsid w:val="001D6A30"/>
    <w:rsid w:val="001E1CFB"/>
    <w:rsid w:val="001E77BF"/>
    <w:rsid w:val="002140A0"/>
    <w:rsid w:val="00216F46"/>
    <w:rsid w:val="00224EA7"/>
    <w:rsid w:val="002415AD"/>
    <w:rsid w:val="002529D5"/>
    <w:rsid w:val="002663B6"/>
    <w:rsid w:val="002702E3"/>
    <w:rsid w:val="00282298"/>
    <w:rsid w:val="00286F81"/>
    <w:rsid w:val="00293040"/>
    <w:rsid w:val="00294DD0"/>
    <w:rsid w:val="002A76AF"/>
    <w:rsid w:val="002B1E83"/>
    <w:rsid w:val="002B3F68"/>
    <w:rsid w:val="002B5E80"/>
    <w:rsid w:val="002D504B"/>
    <w:rsid w:val="002D70EE"/>
    <w:rsid w:val="002E2316"/>
    <w:rsid w:val="002E2F7A"/>
    <w:rsid w:val="002F0145"/>
    <w:rsid w:val="002F51F6"/>
    <w:rsid w:val="00301359"/>
    <w:rsid w:val="003167A0"/>
    <w:rsid w:val="003202D2"/>
    <w:rsid w:val="003250AF"/>
    <w:rsid w:val="003310AA"/>
    <w:rsid w:val="00342CF5"/>
    <w:rsid w:val="003461CE"/>
    <w:rsid w:val="00350695"/>
    <w:rsid w:val="003527EA"/>
    <w:rsid w:val="00361518"/>
    <w:rsid w:val="003751FB"/>
    <w:rsid w:val="0037686C"/>
    <w:rsid w:val="003808A8"/>
    <w:rsid w:val="003859E1"/>
    <w:rsid w:val="00387EE4"/>
    <w:rsid w:val="003A6E65"/>
    <w:rsid w:val="003C3A15"/>
    <w:rsid w:val="003C5EFC"/>
    <w:rsid w:val="003C66B6"/>
    <w:rsid w:val="003C6870"/>
    <w:rsid w:val="003D66DB"/>
    <w:rsid w:val="003D71A3"/>
    <w:rsid w:val="003E3152"/>
    <w:rsid w:val="004225D8"/>
    <w:rsid w:val="0043098E"/>
    <w:rsid w:val="004556BA"/>
    <w:rsid w:val="004621B7"/>
    <w:rsid w:val="0047762E"/>
    <w:rsid w:val="00486B22"/>
    <w:rsid w:val="00491A8D"/>
    <w:rsid w:val="00495278"/>
    <w:rsid w:val="004A399D"/>
    <w:rsid w:val="004B3072"/>
    <w:rsid w:val="004D7C44"/>
    <w:rsid w:val="004E6272"/>
    <w:rsid w:val="004E673E"/>
    <w:rsid w:val="004F0BAE"/>
    <w:rsid w:val="004F7E7B"/>
    <w:rsid w:val="00500F38"/>
    <w:rsid w:val="00511062"/>
    <w:rsid w:val="00512F77"/>
    <w:rsid w:val="005276D6"/>
    <w:rsid w:val="0053145B"/>
    <w:rsid w:val="00556BD8"/>
    <w:rsid w:val="005621F8"/>
    <w:rsid w:val="00562FFD"/>
    <w:rsid w:val="00566968"/>
    <w:rsid w:val="005702F3"/>
    <w:rsid w:val="005768AE"/>
    <w:rsid w:val="00576C72"/>
    <w:rsid w:val="00581DAF"/>
    <w:rsid w:val="005A2A69"/>
    <w:rsid w:val="005A6D25"/>
    <w:rsid w:val="005C1472"/>
    <w:rsid w:val="005C7376"/>
    <w:rsid w:val="005E0C83"/>
    <w:rsid w:val="005E348A"/>
    <w:rsid w:val="005F3F96"/>
    <w:rsid w:val="005F4C99"/>
    <w:rsid w:val="005F614A"/>
    <w:rsid w:val="00612914"/>
    <w:rsid w:val="00612E08"/>
    <w:rsid w:val="00621FB5"/>
    <w:rsid w:val="00624FA9"/>
    <w:rsid w:val="0063748B"/>
    <w:rsid w:val="00642A10"/>
    <w:rsid w:val="00644704"/>
    <w:rsid w:val="00657A9C"/>
    <w:rsid w:val="00664211"/>
    <w:rsid w:val="00685BAD"/>
    <w:rsid w:val="00686AD6"/>
    <w:rsid w:val="00690677"/>
    <w:rsid w:val="0069722F"/>
    <w:rsid w:val="006A22A4"/>
    <w:rsid w:val="006B6CB5"/>
    <w:rsid w:val="006D2EE6"/>
    <w:rsid w:val="006E08E7"/>
    <w:rsid w:val="006F408D"/>
    <w:rsid w:val="006F479D"/>
    <w:rsid w:val="00713407"/>
    <w:rsid w:val="0072134C"/>
    <w:rsid w:val="00733F56"/>
    <w:rsid w:val="00744BDB"/>
    <w:rsid w:val="0076405A"/>
    <w:rsid w:val="00767F63"/>
    <w:rsid w:val="00776E53"/>
    <w:rsid w:val="007848EF"/>
    <w:rsid w:val="00791570"/>
    <w:rsid w:val="007A19FA"/>
    <w:rsid w:val="007B2D93"/>
    <w:rsid w:val="007C7719"/>
    <w:rsid w:val="007E44C4"/>
    <w:rsid w:val="007E5B36"/>
    <w:rsid w:val="00807278"/>
    <w:rsid w:val="00814809"/>
    <w:rsid w:val="008225DF"/>
    <w:rsid w:val="00827FC9"/>
    <w:rsid w:val="00836EBC"/>
    <w:rsid w:val="008376D9"/>
    <w:rsid w:val="00851DEB"/>
    <w:rsid w:val="0085318E"/>
    <w:rsid w:val="00853DAA"/>
    <w:rsid w:val="0086341C"/>
    <w:rsid w:val="00873832"/>
    <w:rsid w:val="008843D2"/>
    <w:rsid w:val="00893C76"/>
    <w:rsid w:val="0089466D"/>
    <w:rsid w:val="008B0C74"/>
    <w:rsid w:val="008B16BF"/>
    <w:rsid w:val="008B22F1"/>
    <w:rsid w:val="008D4FBF"/>
    <w:rsid w:val="008E09F0"/>
    <w:rsid w:val="008F4EE4"/>
    <w:rsid w:val="008F6F28"/>
    <w:rsid w:val="009005E2"/>
    <w:rsid w:val="00901DA7"/>
    <w:rsid w:val="00915CCA"/>
    <w:rsid w:val="00924B70"/>
    <w:rsid w:val="0094174E"/>
    <w:rsid w:val="0094497C"/>
    <w:rsid w:val="00955A65"/>
    <w:rsid w:val="00962B4C"/>
    <w:rsid w:val="00962F5B"/>
    <w:rsid w:val="00966FE0"/>
    <w:rsid w:val="00982509"/>
    <w:rsid w:val="0098378C"/>
    <w:rsid w:val="009912BB"/>
    <w:rsid w:val="00997251"/>
    <w:rsid w:val="009A27C2"/>
    <w:rsid w:val="009A3444"/>
    <w:rsid w:val="009B331F"/>
    <w:rsid w:val="009C414C"/>
    <w:rsid w:val="009D3A80"/>
    <w:rsid w:val="009D6EE2"/>
    <w:rsid w:val="009E2F9F"/>
    <w:rsid w:val="009E52A1"/>
    <w:rsid w:val="009F00C3"/>
    <w:rsid w:val="009F1646"/>
    <w:rsid w:val="00A12EFC"/>
    <w:rsid w:val="00A139B7"/>
    <w:rsid w:val="00A21AC1"/>
    <w:rsid w:val="00A23CD0"/>
    <w:rsid w:val="00A2562A"/>
    <w:rsid w:val="00A305AA"/>
    <w:rsid w:val="00A531E9"/>
    <w:rsid w:val="00A6378F"/>
    <w:rsid w:val="00A83451"/>
    <w:rsid w:val="00A908B4"/>
    <w:rsid w:val="00A90ED4"/>
    <w:rsid w:val="00A92685"/>
    <w:rsid w:val="00AB3A96"/>
    <w:rsid w:val="00AB4377"/>
    <w:rsid w:val="00AF2773"/>
    <w:rsid w:val="00B034BD"/>
    <w:rsid w:val="00B206B3"/>
    <w:rsid w:val="00B321E3"/>
    <w:rsid w:val="00B44244"/>
    <w:rsid w:val="00B61E5A"/>
    <w:rsid w:val="00B67006"/>
    <w:rsid w:val="00B7638E"/>
    <w:rsid w:val="00B9195A"/>
    <w:rsid w:val="00BB2D62"/>
    <w:rsid w:val="00BC5159"/>
    <w:rsid w:val="00BD407F"/>
    <w:rsid w:val="00BE2A2B"/>
    <w:rsid w:val="00C10828"/>
    <w:rsid w:val="00C13B2F"/>
    <w:rsid w:val="00C26E6F"/>
    <w:rsid w:val="00C51FFB"/>
    <w:rsid w:val="00C52ED3"/>
    <w:rsid w:val="00C549D2"/>
    <w:rsid w:val="00C556F1"/>
    <w:rsid w:val="00C60A7E"/>
    <w:rsid w:val="00C771DE"/>
    <w:rsid w:val="00C8084B"/>
    <w:rsid w:val="00C80D43"/>
    <w:rsid w:val="00C919F2"/>
    <w:rsid w:val="00C92923"/>
    <w:rsid w:val="00CA1A0B"/>
    <w:rsid w:val="00CA2AFB"/>
    <w:rsid w:val="00CA4F5C"/>
    <w:rsid w:val="00CB5199"/>
    <w:rsid w:val="00CC0EE6"/>
    <w:rsid w:val="00CC2585"/>
    <w:rsid w:val="00CC6C75"/>
    <w:rsid w:val="00CD1588"/>
    <w:rsid w:val="00CD2248"/>
    <w:rsid w:val="00CD638D"/>
    <w:rsid w:val="00CE2C43"/>
    <w:rsid w:val="00CE3CE6"/>
    <w:rsid w:val="00CF211F"/>
    <w:rsid w:val="00CF5A50"/>
    <w:rsid w:val="00D069C9"/>
    <w:rsid w:val="00D07DA5"/>
    <w:rsid w:val="00D27A39"/>
    <w:rsid w:val="00D334EB"/>
    <w:rsid w:val="00D3759F"/>
    <w:rsid w:val="00D440E0"/>
    <w:rsid w:val="00D45145"/>
    <w:rsid w:val="00D619C8"/>
    <w:rsid w:val="00D6763C"/>
    <w:rsid w:val="00D7006A"/>
    <w:rsid w:val="00D9032B"/>
    <w:rsid w:val="00D96714"/>
    <w:rsid w:val="00D97D2B"/>
    <w:rsid w:val="00DA3E2B"/>
    <w:rsid w:val="00DA744B"/>
    <w:rsid w:val="00DB7400"/>
    <w:rsid w:val="00DD0ADE"/>
    <w:rsid w:val="00DE067F"/>
    <w:rsid w:val="00DE6D75"/>
    <w:rsid w:val="00DF15F1"/>
    <w:rsid w:val="00E00153"/>
    <w:rsid w:val="00E237CA"/>
    <w:rsid w:val="00E24C14"/>
    <w:rsid w:val="00E30163"/>
    <w:rsid w:val="00E55683"/>
    <w:rsid w:val="00E55708"/>
    <w:rsid w:val="00E575F6"/>
    <w:rsid w:val="00E6009B"/>
    <w:rsid w:val="00E616CB"/>
    <w:rsid w:val="00E6660B"/>
    <w:rsid w:val="00E73D2A"/>
    <w:rsid w:val="00E85A52"/>
    <w:rsid w:val="00E92D37"/>
    <w:rsid w:val="00EB5852"/>
    <w:rsid w:val="00EC1F6C"/>
    <w:rsid w:val="00EC4AA7"/>
    <w:rsid w:val="00EC5F35"/>
    <w:rsid w:val="00EF3F62"/>
    <w:rsid w:val="00F042CE"/>
    <w:rsid w:val="00F11822"/>
    <w:rsid w:val="00F11A4F"/>
    <w:rsid w:val="00F1310B"/>
    <w:rsid w:val="00F410BE"/>
    <w:rsid w:val="00F460E1"/>
    <w:rsid w:val="00F500A7"/>
    <w:rsid w:val="00F531E4"/>
    <w:rsid w:val="00F533E9"/>
    <w:rsid w:val="00F62E24"/>
    <w:rsid w:val="00F64075"/>
    <w:rsid w:val="00F64CA6"/>
    <w:rsid w:val="00F71B8B"/>
    <w:rsid w:val="00F75E80"/>
    <w:rsid w:val="00F84213"/>
    <w:rsid w:val="00F84A1F"/>
    <w:rsid w:val="00F94931"/>
    <w:rsid w:val="00FC4B76"/>
    <w:rsid w:val="00FC6FB9"/>
    <w:rsid w:val="00FD1C3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4F55D"/>
  <w15:docId w15:val="{B12488C5-5312-4E6C-B94C-D1DFDAC9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59F"/>
  </w:style>
  <w:style w:type="paragraph" w:styleId="Heading2">
    <w:name w:val="heading 2"/>
    <w:basedOn w:val="Normal"/>
    <w:next w:val="Normal"/>
    <w:qFormat/>
    <w:rsid w:val="00D3759F"/>
    <w:pPr>
      <w:keepNext/>
      <w:ind w:firstLine="720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D3759F"/>
    <w:pPr>
      <w:keepNext/>
      <w:ind w:firstLine="720"/>
      <w:outlineLvl w:val="2"/>
    </w:pPr>
    <w:rPr>
      <w:i/>
      <w:sz w:val="18"/>
    </w:rPr>
  </w:style>
  <w:style w:type="paragraph" w:styleId="Heading5">
    <w:name w:val="heading 5"/>
    <w:basedOn w:val="Normal"/>
    <w:next w:val="Normal"/>
    <w:qFormat/>
    <w:rsid w:val="002E2F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E2F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60A7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0D1D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F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FFD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uiPriority w:val="11"/>
    <w:qFormat/>
    <w:rsid w:val="00D3759F"/>
    <w:pPr>
      <w:jc w:val="center"/>
    </w:pPr>
    <w:rPr>
      <w:b/>
      <w:sz w:val="32"/>
      <w:u w:val="single"/>
    </w:rPr>
  </w:style>
  <w:style w:type="character" w:customStyle="1" w:styleId="spotlightimage1">
    <w:name w:val="spotlightimage1"/>
    <w:basedOn w:val="DefaultParagraphFont"/>
    <w:rsid w:val="00D7006A"/>
    <w:rPr>
      <w:vanish w:val="0"/>
      <w:webHidden w:val="0"/>
      <w:bdr w:val="single" w:sz="12" w:space="2" w:color="4AAA42" w:frame="1"/>
      <w:specVanish w:val="0"/>
    </w:rPr>
  </w:style>
  <w:style w:type="paragraph" w:styleId="BodyText">
    <w:name w:val="Body Text"/>
    <w:basedOn w:val="Normal"/>
    <w:link w:val="BodyTextChar"/>
    <w:rsid w:val="003461CE"/>
    <w:rPr>
      <w:b/>
      <w:sz w:val="24"/>
    </w:rPr>
  </w:style>
  <w:style w:type="paragraph" w:styleId="Title">
    <w:name w:val="Title"/>
    <w:basedOn w:val="Normal"/>
    <w:qFormat/>
    <w:rsid w:val="002E2F7A"/>
    <w:pPr>
      <w:jc w:val="center"/>
    </w:pPr>
    <w:rPr>
      <w:sz w:val="24"/>
      <w:u w:val="single"/>
    </w:rPr>
  </w:style>
  <w:style w:type="paragraph" w:styleId="BalloonText">
    <w:name w:val="Balloon Text"/>
    <w:basedOn w:val="Normal"/>
    <w:link w:val="BalloonTextChar"/>
    <w:rsid w:val="0099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25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5145"/>
  </w:style>
  <w:style w:type="character" w:styleId="Hyperlink">
    <w:name w:val="Hyperlink"/>
    <w:basedOn w:val="DefaultParagraphFont"/>
    <w:rsid w:val="00D45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48B"/>
    <w:pPr>
      <w:ind w:left="720"/>
      <w:contextualSpacing/>
    </w:pPr>
  </w:style>
  <w:style w:type="character" w:customStyle="1" w:styleId="heading31">
    <w:name w:val="heading31"/>
    <w:basedOn w:val="DefaultParagraphFont"/>
    <w:rsid w:val="0063748B"/>
    <w:rPr>
      <w:rFonts w:ascii="Verdana" w:hAnsi="Verdana" w:hint="default"/>
      <w:b/>
      <w:bCs/>
      <w:sz w:val="32"/>
      <w:szCs w:val="32"/>
    </w:rPr>
  </w:style>
  <w:style w:type="character" w:customStyle="1" w:styleId="regulartextbold1">
    <w:name w:val="regulartextbold1"/>
    <w:basedOn w:val="DefaultParagraphFont"/>
    <w:rsid w:val="0063748B"/>
    <w:rPr>
      <w:rFonts w:ascii="Arial" w:hAnsi="Arial" w:cs="Arial" w:hint="default"/>
      <w:b/>
      <w:bCs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A10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rsid w:val="00CC6C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6C75"/>
  </w:style>
  <w:style w:type="character" w:customStyle="1" w:styleId="CommentTextChar">
    <w:name w:val="Comment Text Char"/>
    <w:basedOn w:val="DefaultParagraphFont"/>
    <w:link w:val="CommentText"/>
    <w:rsid w:val="00CC6C75"/>
  </w:style>
  <w:style w:type="paragraph" w:styleId="CommentSubject">
    <w:name w:val="annotation subject"/>
    <w:basedOn w:val="CommentText"/>
    <w:next w:val="CommentText"/>
    <w:link w:val="CommentSubjectChar"/>
    <w:rsid w:val="00CC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6C75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F94931"/>
    <w:rPr>
      <w:b/>
      <w:sz w:val="32"/>
      <w:u w:val="single"/>
    </w:rPr>
  </w:style>
  <w:style w:type="paragraph" w:customStyle="1" w:styleId="Default">
    <w:name w:val="Default"/>
    <w:rsid w:val="005669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66968"/>
    <w:pPr>
      <w:widowControl w:val="0"/>
    </w:pPr>
    <w:rPr>
      <w:sz w:val="24"/>
    </w:rPr>
  </w:style>
  <w:style w:type="character" w:styleId="Strong">
    <w:name w:val="Strong"/>
    <w:basedOn w:val="DefaultParagraphFont"/>
    <w:uiPriority w:val="22"/>
    <w:qFormat/>
    <w:rsid w:val="005669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480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55683"/>
    <w:rPr>
      <w:b/>
      <w:sz w:val="24"/>
    </w:rPr>
  </w:style>
  <w:style w:type="character" w:styleId="FollowedHyperlink">
    <w:name w:val="FollowedHyperlink"/>
    <w:basedOn w:val="DefaultParagraphFont"/>
    <w:semiHidden/>
    <w:unhideWhenUsed/>
    <w:rsid w:val="008D4FB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76AF"/>
  </w:style>
  <w:style w:type="paragraph" w:styleId="NormalWeb">
    <w:name w:val="Normal (Web)"/>
    <w:basedOn w:val="Normal"/>
    <w:uiPriority w:val="99"/>
    <w:unhideWhenUsed/>
    <w:rsid w:val="004225D8"/>
    <w:pPr>
      <w:spacing w:before="75" w:after="75"/>
    </w:pPr>
    <w:rPr>
      <w:sz w:val="24"/>
      <w:szCs w:val="24"/>
    </w:rPr>
  </w:style>
  <w:style w:type="character" w:customStyle="1" w:styleId="pagesnum">
    <w:name w:val="pagesnum"/>
    <w:basedOn w:val="DefaultParagraphFont"/>
    <w:rsid w:val="004225D8"/>
  </w:style>
  <w:style w:type="character" w:customStyle="1" w:styleId="Heading9Char">
    <w:name w:val="Heading 9 Char"/>
    <w:basedOn w:val="DefaultParagraphFont"/>
    <w:link w:val="Heading9"/>
    <w:rsid w:val="000D1D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1976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5A7C-1060-45A6-AC41-AEB036DF7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Tufts-NEMC IACUC Procedures for Designated Member Review of Protocols and Addendums to Protocols</vt:lpstr>
    </vt:vector>
  </TitlesOfParts>
  <Company>Tufts Univeristy</Company>
  <LinksUpToDate>false</LinksUpToDate>
  <CharactersWithSpaces>5009</CharactersWithSpaces>
  <SharedDoc>false</SharedDoc>
  <HLinks>
    <vt:vector size="6" baseType="variant">
      <vt:variant>
        <vt:i4>655385</vt:i4>
      </vt:variant>
      <vt:variant>
        <vt:i4>0</vt:i4>
      </vt:variant>
      <vt:variant>
        <vt:i4>0</vt:i4>
      </vt:variant>
      <vt:variant>
        <vt:i4>5</vt:i4>
      </vt:variant>
      <vt:variant>
        <vt:lpwstr>http://www.tufts-nemc.org/AboutUs/HospitalNews/PressReleases/04_March_08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Tufts-NEMC IACUC Procedures for Designated Member Review of Protocols and Addendums to Protocols</dc:title>
  <dc:creator>Tufts University</dc:creator>
  <cp:lastModifiedBy>Sullivan, Sean</cp:lastModifiedBy>
  <cp:revision>6</cp:revision>
  <cp:lastPrinted>2022-06-07T16:40:00Z</cp:lastPrinted>
  <dcterms:created xsi:type="dcterms:W3CDTF">2021-10-14T18:47:00Z</dcterms:created>
  <dcterms:modified xsi:type="dcterms:W3CDTF">2025-10-20T12:28:00Z</dcterms:modified>
</cp:coreProperties>
</file>