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24659" w14:textId="77777777" w:rsidR="00EE0F69" w:rsidRPr="00EE0F69" w:rsidRDefault="00EE0F69" w:rsidP="00EE0F69">
      <w:pPr>
        <w:rPr>
          <w:rFonts w:ascii="Aptos" w:hAnsi="Aptos"/>
          <w14:shadow w14:blurRad="50800" w14:dist="38100" w14:dir="2700000" w14:sx="100000" w14:sy="100000" w14:kx="0" w14:ky="0" w14:algn="tl">
            <w14:srgbClr w14:val="000000">
              <w14:alpha w14:val="60000"/>
            </w14:srgbClr>
          </w14:shadow>
        </w:rPr>
      </w:pPr>
      <w:r w:rsidRPr="00EE0F69">
        <w:rPr>
          <w:rFonts w:ascii="Aptos" w:hAnsi="Aptos"/>
          <w:sz w:val="154"/>
          <w14:shadow w14:blurRad="50800" w14:dist="38100" w14:dir="2700000" w14:sx="100000" w14:sy="100000" w14:kx="0" w14:ky="0" w14:algn="tl">
            <w14:srgbClr w14:val="000000">
              <w14:alpha w14:val="60000"/>
            </w14:srgbClr>
          </w14:shadow>
        </w:rPr>
        <w:t>NU</w:t>
      </w:r>
      <w:r w:rsidRPr="00EE0F69">
        <w:rPr>
          <w:rFonts w:ascii="Aptos" w:hAnsi="Aptos"/>
          <w:outline/>
          <w:color w:val="000000"/>
          <w:sz w:val="84"/>
          <w14:textOutline w14:w="9525" w14:cap="flat" w14:cmpd="sng" w14:algn="ctr">
            <w14:solidFill>
              <w14:srgbClr w14:val="000000"/>
            </w14:solidFill>
            <w14:prstDash w14:val="solid"/>
            <w14:round/>
          </w14:textOutline>
          <w14:textFill>
            <w14:noFill/>
          </w14:textFill>
        </w:rPr>
        <w:t>–</w:t>
      </w:r>
      <w:r w:rsidRPr="00EE0F69">
        <w:rPr>
          <w:rFonts w:ascii="Aptos" w:hAnsi="Aptos"/>
          <w:outline/>
          <w:color w:val="000000"/>
          <w:sz w:val="60"/>
          <w:u w:val="singl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IACUC POLICY</w:t>
      </w:r>
    </w:p>
    <w:p w14:paraId="1F819D0D" w14:textId="77777777" w:rsidR="00EE0F69" w:rsidRPr="00EE0F69" w:rsidRDefault="00EE0F69" w:rsidP="00EE0F69">
      <w:pPr>
        <w:pStyle w:val="Heading9"/>
        <w:rPr>
          <w:rFonts w:ascii="Aptos" w:hAnsi="Aptos"/>
          <w:sz w:val="16"/>
          <w:u w:val="single"/>
        </w:rPr>
      </w:pPr>
      <w:r w:rsidRPr="00EE0F69">
        <w:rPr>
          <w:rFonts w:ascii="Aptos" w:hAnsi="Aptos"/>
        </w:rPr>
        <w:t>Northeastern University Institutional Animal Care and Use Committee</w:t>
      </w:r>
    </w:p>
    <w:p w14:paraId="2298F4A8" w14:textId="77777777" w:rsidR="00022472" w:rsidRPr="00EE0F69" w:rsidRDefault="00022472" w:rsidP="00022472">
      <w:pPr>
        <w:tabs>
          <w:tab w:val="left" w:pos="1080"/>
        </w:tabs>
        <w:rPr>
          <w:rFonts w:ascii="Aptos" w:hAnsi="Aptos"/>
          <w:u w:val="single"/>
        </w:rPr>
      </w:pPr>
    </w:p>
    <w:tbl>
      <w:tblPr>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
      <w:tblGrid>
        <w:gridCol w:w="8895"/>
      </w:tblGrid>
      <w:tr w:rsidR="00022472" w:rsidRPr="00EE0F69" w14:paraId="181DBB9E" w14:textId="77777777" w:rsidTr="00022472">
        <w:trPr>
          <w:trHeight w:val="1194"/>
        </w:trPr>
        <w:tc>
          <w:tcPr>
            <w:tcW w:w="8895" w:type="dxa"/>
          </w:tcPr>
          <w:p w14:paraId="60EE985C" w14:textId="77777777" w:rsidR="00022472" w:rsidRPr="00EE0F69" w:rsidRDefault="00022472" w:rsidP="00022472">
            <w:pPr>
              <w:jc w:val="center"/>
              <w:rPr>
                <w:rFonts w:ascii="Aptos" w:hAnsi="Aptos"/>
                <w:b/>
                <w:sz w:val="36"/>
              </w:rPr>
            </w:pPr>
          </w:p>
          <w:p w14:paraId="4B8067DF" w14:textId="0BF0B540" w:rsidR="00022472" w:rsidRPr="00EE0F69" w:rsidRDefault="00022472" w:rsidP="00EE0F69">
            <w:pPr>
              <w:pStyle w:val="Heading3"/>
              <w:ind w:firstLine="370"/>
              <w:jc w:val="center"/>
              <w:rPr>
                <w:rFonts w:ascii="Aptos" w:hAnsi="Aptos"/>
                <w:bCs/>
                <w:iCs/>
                <w:sz w:val="24"/>
                <w:szCs w:val="24"/>
              </w:rPr>
            </w:pPr>
            <w:r w:rsidRPr="00EE0F69">
              <w:rPr>
                <w:rFonts w:ascii="Aptos" w:hAnsi="Aptos"/>
                <w:bCs/>
                <w:iCs/>
                <w:sz w:val="24"/>
                <w:szCs w:val="24"/>
              </w:rPr>
              <w:t xml:space="preserve">Policy on </w:t>
            </w:r>
            <w:r w:rsidR="00967721" w:rsidRPr="00EE0F69">
              <w:rPr>
                <w:rFonts w:ascii="Aptos" w:hAnsi="Aptos"/>
                <w:bCs/>
                <w:iCs/>
                <w:sz w:val="24"/>
                <w:szCs w:val="24"/>
              </w:rPr>
              <w:t xml:space="preserve">Identification Methods and </w:t>
            </w:r>
            <w:r w:rsidRPr="00EE0F69">
              <w:rPr>
                <w:rFonts w:ascii="Aptos" w:hAnsi="Aptos"/>
                <w:bCs/>
                <w:iCs/>
                <w:sz w:val="24"/>
                <w:szCs w:val="24"/>
              </w:rPr>
              <w:t>Genotyping Laboratory Rodents</w:t>
            </w:r>
          </w:p>
        </w:tc>
      </w:tr>
    </w:tbl>
    <w:p w14:paraId="47B35B90" w14:textId="77777777" w:rsidR="00022472" w:rsidRPr="00EE0F69" w:rsidRDefault="00022472" w:rsidP="00022472">
      <w:pPr>
        <w:pStyle w:val="Footer"/>
        <w:tabs>
          <w:tab w:val="clear" w:pos="4320"/>
          <w:tab w:val="clear" w:pos="8640"/>
        </w:tabs>
        <w:rPr>
          <w:rFonts w:ascii="Aptos" w:hAnsi="Aptos"/>
        </w:rPr>
      </w:pPr>
    </w:p>
    <w:p w14:paraId="2D033FCB" w14:textId="77777777" w:rsidR="00CA39D2" w:rsidRPr="00EE0F69" w:rsidRDefault="00CA39D2" w:rsidP="00CA39D2">
      <w:pPr>
        <w:pStyle w:val="BodyText"/>
        <w:jc w:val="center"/>
        <w:rPr>
          <w:rFonts w:ascii="Aptos" w:hAnsi="Aptos"/>
          <w:sz w:val="14"/>
          <w:szCs w:val="28"/>
        </w:rPr>
      </w:pPr>
    </w:p>
    <w:p w14:paraId="70B328CF" w14:textId="2CDFEB7E" w:rsidR="007D21E7" w:rsidRPr="00E834FB" w:rsidRDefault="007D21E7" w:rsidP="00862819">
      <w:pPr>
        <w:pStyle w:val="BodyText"/>
        <w:jc w:val="center"/>
        <w:rPr>
          <w:rFonts w:ascii="Aptos" w:hAnsi="Aptos"/>
          <w:b w:val="0"/>
          <w:i/>
          <w:iCs/>
          <w:sz w:val="28"/>
          <w:szCs w:val="28"/>
        </w:rPr>
      </w:pPr>
      <w:r w:rsidRPr="00E834FB">
        <w:rPr>
          <w:rFonts w:ascii="Aptos" w:hAnsi="Aptos"/>
          <w:b w:val="0"/>
          <w:i/>
          <w:iCs/>
          <w:sz w:val="28"/>
          <w:szCs w:val="28"/>
        </w:rPr>
        <w:t xml:space="preserve">Re-Approval Date: </w:t>
      </w:r>
      <w:r w:rsidR="007D53AF" w:rsidRPr="00E834FB">
        <w:rPr>
          <w:rFonts w:ascii="Aptos" w:hAnsi="Aptos"/>
          <w:b w:val="0"/>
          <w:i/>
          <w:iCs/>
          <w:sz w:val="28"/>
          <w:szCs w:val="28"/>
        </w:rPr>
        <w:t xml:space="preserve"> </w:t>
      </w:r>
      <w:r w:rsidR="00E834FB" w:rsidRPr="00E834FB">
        <w:rPr>
          <w:rFonts w:ascii="Aptos" w:hAnsi="Aptos"/>
          <w:b w:val="0"/>
          <w:i/>
          <w:iCs/>
          <w:sz w:val="28"/>
          <w:szCs w:val="28"/>
        </w:rPr>
        <w:t>12/05/2024</w:t>
      </w:r>
    </w:p>
    <w:p w14:paraId="24317F48" w14:textId="77777777" w:rsidR="003367CA" w:rsidRPr="00EE0F69" w:rsidRDefault="003367CA" w:rsidP="003367CA">
      <w:pPr>
        <w:rPr>
          <w:rFonts w:ascii="Aptos" w:hAnsi="Aptos"/>
          <w:i/>
          <w:iCs/>
          <w:sz w:val="24"/>
          <w:szCs w:val="24"/>
        </w:rPr>
      </w:pPr>
    </w:p>
    <w:p w14:paraId="64626720" w14:textId="77777777" w:rsidR="00967721" w:rsidRPr="00EE0F69" w:rsidRDefault="00967721" w:rsidP="00967721">
      <w:pPr>
        <w:rPr>
          <w:rFonts w:ascii="Aptos" w:hAnsi="Aptos" w:cstheme="minorHAnsi"/>
          <w:b/>
          <w:bCs/>
          <w:sz w:val="24"/>
          <w:szCs w:val="24"/>
        </w:rPr>
      </w:pPr>
      <w:r w:rsidRPr="00EE0F69">
        <w:rPr>
          <w:rFonts w:ascii="Aptos" w:hAnsi="Aptos" w:cstheme="minorHAnsi"/>
          <w:b/>
          <w:bCs/>
          <w:sz w:val="24"/>
          <w:szCs w:val="24"/>
        </w:rPr>
        <w:t>Purpose</w:t>
      </w:r>
    </w:p>
    <w:p w14:paraId="2E1B2DC3" w14:textId="77777777" w:rsidR="00967721" w:rsidRPr="00EE0F69" w:rsidRDefault="00967721" w:rsidP="00967721">
      <w:pPr>
        <w:rPr>
          <w:rFonts w:ascii="Aptos" w:hAnsi="Aptos" w:cstheme="minorHAnsi"/>
          <w:sz w:val="24"/>
          <w:szCs w:val="24"/>
        </w:rPr>
      </w:pPr>
      <w:r w:rsidRPr="00EE0F69">
        <w:rPr>
          <w:rFonts w:ascii="Aptos" w:hAnsi="Aptos" w:cstheme="minorHAnsi"/>
          <w:sz w:val="24"/>
          <w:szCs w:val="24"/>
        </w:rPr>
        <w:t>The purpose of this policy is to provide guidance to researchers regarding acceptable methods for marking animals to identify individuals and tissue collection for the purpose of rodent genotyping.</w:t>
      </w:r>
    </w:p>
    <w:p w14:paraId="63B76456" w14:textId="77777777" w:rsidR="00967721" w:rsidRPr="00EE0F69" w:rsidRDefault="00967721" w:rsidP="00967721">
      <w:pPr>
        <w:rPr>
          <w:rFonts w:ascii="Aptos" w:hAnsi="Aptos" w:cstheme="minorHAnsi"/>
          <w:b/>
          <w:sz w:val="24"/>
          <w:szCs w:val="24"/>
        </w:rPr>
      </w:pPr>
    </w:p>
    <w:p w14:paraId="0D91108F" w14:textId="77777777" w:rsidR="00967721" w:rsidRPr="00EE0F69" w:rsidRDefault="00967721" w:rsidP="00967721">
      <w:pPr>
        <w:rPr>
          <w:rFonts w:ascii="Aptos" w:hAnsi="Aptos" w:cstheme="minorHAnsi"/>
          <w:b/>
          <w:sz w:val="24"/>
          <w:szCs w:val="24"/>
        </w:rPr>
      </w:pPr>
      <w:r w:rsidRPr="00EE0F69">
        <w:rPr>
          <w:rFonts w:ascii="Aptos" w:hAnsi="Aptos" w:cstheme="minorHAnsi"/>
          <w:b/>
          <w:sz w:val="24"/>
          <w:szCs w:val="24"/>
        </w:rPr>
        <w:t>Background</w:t>
      </w:r>
    </w:p>
    <w:p w14:paraId="11350536" w14:textId="77777777" w:rsidR="00967721" w:rsidRPr="00EE0F69" w:rsidRDefault="00967721" w:rsidP="00967721">
      <w:pPr>
        <w:rPr>
          <w:rFonts w:ascii="Aptos" w:hAnsi="Aptos" w:cstheme="minorHAnsi"/>
          <w:sz w:val="24"/>
          <w:szCs w:val="24"/>
        </w:rPr>
      </w:pPr>
      <w:r w:rsidRPr="00EE0F69">
        <w:rPr>
          <w:rFonts w:ascii="Aptos" w:hAnsi="Aptos" w:cstheme="minorHAnsi"/>
          <w:sz w:val="24"/>
          <w:szCs w:val="24"/>
        </w:rPr>
        <w:t>Individual animal identification is important for animal colony management, animal health/medical records, and for research data interpretation. There are several genotyping and identification methods, including temporary markings, tattoos, ear punch/notch, ear tags, and tail biopsies. Genotyping is the process through which the genetic make-up of an animal is determined using a tissue sample. The nature and quantity of tissue required varies with the type of DNA test being performed. Common identification and DNA collection methods are listed below with applicable IACUC requirements.</w:t>
      </w:r>
    </w:p>
    <w:p w14:paraId="3A159221" w14:textId="77777777" w:rsidR="00967721" w:rsidRPr="00EE0F69" w:rsidRDefault="00967721" w:rsidP="00967721">
      <w:pPr>
        <w:rPr>
          <w:rFonts w:ascii="Aptos" w:hAnsi="Aptos" w:cstheme="minorHAnsi"/>
          <w:sz w:val="24"/>
          <w:szCs w:val="24"/>
        </w:rPr>
      </w:pPr>
    </w:p>
    <w:p w14:paraId="6893C797" w14:textId="77777777" w:rsidR="00967721" w:rsidRPr="00EE0F69" w:rsidRDefault="00967721" w:rsidP="00967721">
      <w:pPr>
        <w:rPr>
          <w:rFonts w:ascii="Aptos" w:hAnsi="Aptos" w:cstheme="minorHAnsi"/>
          <w:b/>
          <w:sz w:val="24"/>
          <w:szCs w:val="24"/>
        </w:rPr>
      </w:pPr>
      <w:r w:rsidRPr="00EE0F69">
        <w:rPr>
          <w:rFonts w:ascii="Aptos" w:hAnsi="Aptos" w:cstheme="minorHAnsi"/>
          <w:b/>
          <w:sz w:val="24"/>
          <w:szCs w:val="24"/>
        </w:rPr>
        <w:t>Temporary Markings</w:t>
      </w:r>
    </w:p>
    <w:p w14:paraId="085CD043" w14:textId="77777777" w:rsidR="00967721" w:rsidRPr="00EE0F69" w:rsidRDefault="00967721" w:rsidP="00967721">
      <w:pPr>
        <w:rPr>
          <w:rFonts w:ascii="Aptos" w:hAnsi="Aptos" w:cstheme="minorHAnsi"/>
          <w:sz w:val="24"/>
          <w:szCs w:val="24"/>
        </w:rPr>
      </w:pPr>
      <w:r w:rsidRPr="00EE0F69">
        <w:rPr>
          <w:rFonts w:ascii="Aptos" w:hAnsi="Aptos" w:cstheme="minorHAnsi"/>
          <w:sz w:val="24"/>
          <w:szCs w:val="24"/>
        </w:rPr>
        <w:t>Use of an indelible (permanent) marker to write numbers or other distinguishable markings on the fur, tail, or skin of the animal does not require the use of anesthesia and does not need to be included in the IACUC protocol.</w:t>
      </w:r>
    </w:p>
    <w:p w14:paraId="6BAE5D19" w14:textId="77777777" w:rsidR="00967721" w:rsidRPr="00EE0F69" w:rsidRDefault="00967721" w:rsidP="00967721">
      <w:pPr>
        <w:rPr>
          <w:rFonts w:ascii="Aptos" w:hAnsi="Aptos" w:cstheme="minorHAnsi"/>
          <w:sz w:val="24"/>
          <w:szCs w:val="24"/>
        </w:rPr>
      </w:pPr>
    </w:p>
    <w:p w14:paraId="1B368238" w14:textId="77777777" w:rsidR="00967721" w:rsidRPr="00EE0F69" w:rsidRDefault="00967721" w:rsidP="00967721">
      <w:pPr>
        <w:rPr>
          <w:rFonts w:ascii="Aptos" w:hAnsi="Aptos" w:cstheme="minorHAnsi"/>
          <w:b/>
          <w:sz w:val="24"/>
          <w:szCs w:val="24"/>
        </w:rPr>
      </w:pPr>
      <w:r w:rsidRPr="00EE0F69">
        <w:rPr>
          <w:rFonts w:ascii="Aptos" w:hAnsi="Aptos" w:cstheme="minorHAnsi"/>
          <w:b/>
          <w:sz w:val="24"/>
          <w:szCs w:val="24"/>
        </w:rPr>
        <w:t>Ear Tags</w:t>
      </w:r>
    </w:p>
    <w:p w14:paraId="152E54D2" w14:textId="77777777" w:rsidR="00967721" w:rsidRPr="00EE0F69" w:rsidRDefault="00967721" w:rsidP="00967721">
      <w:pPr>
        <w:rPr>
          <w:rFonts w:ascii="Aptos" w:hAnsi="Aptos" w:cstheme="minorHAnsi"/>
          <w:sz w:val="24"/>
          <w:szCs w:val="24"/>
        </w:rPr>
      </w:pPr>
      <w:r w:rsidRPr="00EE0F69">
        <w:rPr>
          <w:rFonts w:ascii="Aptos" w:hAnsi="Aptos" w:cstheme="minorHAnsi"/>
          <w:sz w:val="24"/>
          <w:szCs w:val="24"/>
        </w:rPr>
        <w:t>Tags must be appropriately sized for the species and age. Proper placement is necessary to prevent ear irritation or trauma. Use of ear tags does not require the use of anesthesia and does not need to be included in the IACUC protocol.</w:t>
      </w:r>
    </w:p>
    <w:p w14:paraId="2D78B1CA" w14:textId="77777777" w:rsidR="00967721" w:rsidRPr="00EE0F69" w:rsidRDefault="00967721" w:rsidP="00967721">
      <w:pPr>
        <w:rPr>
          <w:rFonts w:ascii="Aptos" w:hAnsi="Aptos" w:cstheme="minorHAnsi"/>
          <w:sz w:val="24"/>
          <w:szCs w:val="24"/>
        </w:rPr>
      </w:pPr>
    </w:p>
    <w:p w14:paraId="0A496063" w14:textId="77777777" w:rsidR="00967721" w:rsidRPr="00EE0F69" w:rsidRDefault="00967721" w:rsidP="00967721">
      <w:pPr>
        <w:rPr>
          <w:rFonts w:ascii="Aptos" w:hAnsi="Aptos" w:cstheme="minorHAnsi"/>
          <w:b/>
          <w:sz w:val="24"/>
          <w:szCs w:val="24"/>
        </w:rPr>
      </w:pPr>
      <w:r w:rsidRPr="00EE0F69">
        <w:rPr>
          <w:rFonts w:ascii="Aptos" w:hAnsi="Aptos" w:cstheme="minorHAnsi"/>
          <w:b/>
          <w:sz w:val="24"/>
          <w:szCs w:val="24"/>
        </w:rPr>
        <w:t>Ear Punches</w:t>
      </w:r>
    </w:p>
    <w:p w14:paraId="3C036CD0" w14:textId="77777777" w:rsidR="00967721" w:rsidRPr="00EE0F69" w:rsidRDefault="00967721" w:rsidP="00967721">
      <w:pPr>
        <w:rPr>
          <w:rFonts w:ascii="Aptos" w:hAnsi="Aptos" w:cstheme="minorHAnsi"/>
          <w:sz w:val="24"/>
          <w:szCs w:val="24"/>
        </w:rPr>
      </w:pPr>
      <w:r w:rsidRPr="00EE0F69">
        <w:rPr>
          <w:rFonts w:ascii="Aptos" w:hAnsi="Aptos" w:cstheme="minorHAnsi"/>
          <w:sz w:val="24"/>
          <w:szCs w:val="24"/>
        </w:rPr>
        <w:t xml:space="preserve">The IACUC recommends the use of ear punches over tail biopsies to obtain material for genotyping. Ear punches can be used for both identification of the animal and genotyping of the collected tissue. They do not require the use of anesthesia and do not need to be included in the IACUC protocol.  </w:t>
      </w:r>
    </w:p>
    <w:p w14:paraId="6A723FE7" w14:textId="77777777" w:rsidR="00967721" w:rsidRPr="00EE0F69" w:rsidRDefault="00967721" w:rsidP="00967721">
      <w:pPr>
        <w:rPr>
          <w:rFonts w:ascii="Aptos" w:hAnsi="Aptos" w:cstheme="minorHAnsi"/>
          <w:sz w:val="24"/>
          <w:szCs w:val="24"/>
        </w:rPr>
      </w:pPr>
    </w:p>
    <w:p w14:paraId="3C0A60AD" w14:textId="77777777" w:rsidR="00967721" w:rsidRPr="00EE0F69" w:rsidRDefault="00967721" w:rsidP="00967721">
      <w:pPr>
        <w:rPr>
          <w:rFonts w:ascii="Aptos" w:hAnsi="Aptos" w:cstheme="minorHAnsi"/>
          <w:b/>
          <w:sz w:val="24"/>
          <w:szCs w:val="24"/>
        </w:rPr>
      </w:pPr>
      <w:r w:rsidRPr="00EE0F69">
        <w:rPr>
          <w:rFonts w:ascii="Aptos" w:hAnsi="Aptos" w:cstheme="minorHAnsi"/>
          <w:b/>
          <w:sz w:val="24"/>
          <w:szCs w:val="24"/>
        </w:rPr>
        <w:lastRenderedPageBreak/>
        <w:t>Tattoos</w:t>
      </w:r>
    </w:p>
    <w:p w14:paraId="752BABEE" w14:textId="7CC0DA82" w:rsidR="00967721" w:rsidRPr="00EE0F69" w:rsidRDefault="00967721" w:rsidP="00967721">
      <w:pPr>
        <w:rPr>
          <w:rFonts w:ascii="Aptos" w:hAnsi="Aptos" w:cstheme="minorHAnsi"/>
          <w:sz w:val="24"/>
          <w:szCs w:val="24"/>
        </w:rPr>
      </w:pPr>
      <w:r w:rsidRPr="00EE0F69">
        <w:rPr>
          <w:rFonts w:ascii="Aptos" w:hAnsi="Aptos" w:cstheme="minorHAnsi"/>
          <w:sz w:val="24"/>
          <w:szCs w:val="24"/>
        </w:rPr>
        <w:t>Tattoos are an effective method of permanent identification. An electric tattoo machine may be used or a needle and syringe. All needles used for tattoos must be sterile and changed between each group of animals or when the needle becomes blunted. Machines must be maintained according to manufacturer’s recommendations. Tattooing only needs to be included in the protocol if the use of anesthesia is necessary.</w:t>
      </w:r>
    </w:p>
    <w:p w14:paraId="276FB68F" w14:textId="7601766C" w:rsidR="00967721" w:rsidRPr="00EE0F69" w:rsidRDefault="00967721" w:rsidP="00967721">
      <w:pPr>
        <w:rPr>
          <w:rFonts w:ascii="Aptos" w:hAnsi="Aptos" w:cstheme="minorHAnsi"/>
          <w:sz w:val="24"/>
          <w:szCs w:val="24"/>
        </w:rPr>
      </w:pPr>
      <w:r w:rsidRPr="00EE0F69">
        <w:rPr>
          <w:rFonts w:ascii="Aptos" w:hAnsi="Aptos" w:cstheme="minorHAnsi"/>
          <w:sz w:val="24"/>
          <w:szCs w:val="24"/>
        </w:rPr>
        <w:t xml:space="preserve">Investigators may consult the DLAM veterinary staff for training on this method. </w:t>
      </w:r>
    </w:p>
    <w:p w14:paraId="03BB5169" w14:textId="77777777" w:rsidR="00967721" w:rsidRPr="00EE0F69" w:rsidRDefault="00967721" w:rsidP="00967721">
      <w:pPr>
        <w:rPr>
          <w:rFonts w:ascii="Aptos" w:hAnsi="Aptos" w:cstheme="minorHAnsi"/>
          <w:sz w:val="24"/>
          <w:szCs w:val="24"/>
        </w:rPr>
      </w:pPr>
    </w:p>
    <w:p w14:paraId="442EEB3B" w14:textId="77777777" w:rsidR="00967721" w:rsidRPr="00EE0F69" w:rsidRDefault="00967721" w:rsidP="00967721">
      <w:pPr>
        <w:rPr>
          <w:rFonts w:ascii="Aptos" w:hAnsi="Aptos" w:cstheme="minorHAnsi"/>
          <w:b/>
          <w:bCs/>
          <w:sz w:val="24"/>
          <w:szCs w:val="24"/>
        </w:rPr>
      </w:pPr>
      <w:r w:rsidRPr="00EE0F69">
        <w:rPr>
          <w:rFonts w:ascii="Aptos" w:hAnsi="Aptos" w:cstheme="minorHAnsi"/>
          <w:b/>
          <w:bCs/>
          <w:sz w:val="24"/>
          <w:szCs w:val="24"/>
        </w:rPr>
        <w:t>Radiofrequency identification (RFID) transponders </w:t>
      </w:r>
    </w:p>
    <w:p w14:paraId="2625F52A" w14:textId="2E63AB1E" w:rsidR="003367CA" w:rsidRPr="00EE0F69" w:rsidRDefault="00967721" w:rsidP="009A7A0C">
      <w:pPr>
        <w:rPr>
          <w:rFonts w:ascii="Aptos" w:hAnsi="Aptos" w:cstheme="minorHAnsi"/>
          <w:sz w:val="24"/>
          <w:szCs w:val="24"/>
        </w:rPr>
      </w:pPr>
      <w:r w:rsidRPr="00EE0F69">
        <w:rPr>
          <w:rFonts w:ascii="Aptos" w:hAnsi="Aptos" w:cstheme="minorHAnsi"/>
          <w:sz w:val="24"/>
          <w:szCs w:val="24"/>
        </w:rPr>
        <w:t>RFID transponders are a reliable method of identification. The transponders are small plastic pellets that can be implanted subcutaneously between the shoulders or the tail using a trocar. An electronic device (‘wand’) is then used to read the transponder ID number. RFID transponders only need to be included in the protocol if anesthesia is necessary.  The use of anesthesia depends on the diameter of the trocar needle and the location of implant. Anesthesia is required for subcutaneous implant between the shoulders, but not the tail. Transponders that require a 18G needle (or larger) will require anesthesia and may require tissue glue or a suture to close the puncture site.</w:t>
      </w:r>
      <w:r w:rsidRPr="00EE0F69">
        <w:rPr>
          <w:rFonts w:ascii="Aptos" w:hAnsi="Aptos"/>
          <w:sz w:val="24"/>
          <w:szCs w:val="24"/>
        </w:rPr>
        <w:t xml:space="preserve"> </w:t>
      </w:r>
    </w:p>
    <w:p w14:paraId="193B073B" w14:textId="77777777" w:rsidR="003367CA" w:rsidRPr="00EE0F69" w:rsidRDefault="003367CA" w:rsidP="009A7A0C">
      <w:pPr>
        <w:rPr>
          <w:rFonts w:ascii="Aptos" w:hAnsi="Aptos"/>
          <w:sz w:val="24"/>
          <w:szCs w:val="24"/>
        </w:rPr>
      </w:pPr>
    </w:p>
    <w:p w14:paraId="0891140A" w14:textId="77777777" w:rsidR="00B14EA0" w:rsidRPr="00EE0F69" w:rsidRDefault="00CA42D7" w:rsidP="009A7A0C">
      <w:pPr>
        <w:rPr>
          <w:rFonts w:ascii="Aptos" w:hAnsi="Aptos"/>
          <w:b/>
          <w:sz w:val="24"/>
          <w:szCs w:val="24"/>
        </w:rPr>
      </w:pPr>
      <w:r w:rsidRPr="00EE0F69">
        <w:rPr>
          <w:rFonts w:ascii="Aptos" w:hAnsi="Aptos"/>
          <w:b/>
          <w:sz w:val="24"/>
          <w:szCs w:val="24"/>
        </w:rPr>
        <w:t>Ear Punches</w:t>
      </w:r>
    </w:p>
    <w:p w14:paraId="40BA808D" w14:textId="77777777" w:rsidR="003367CA" w:rsidRPr="00EE0F69" w:rsidRDefault="00B14EA0" w:rsidP="009A7A0C">
      <w:pPr>
        <w:rPr>
          <w:rFonts w:ascii="Aptos" w:hAnsi="Aptos"/>
          <w:sz w:val="24"/>
          <w:szCs w:val="24"/>
        </w:rPr>
      </w:pPr>
      <w:r w:rsidRPr="00EE0F69">
        <w:rPr>
          <w:rFonts w:ascii="Aptos" w:hAnsi="Aptos"/>
          <w:sz w:val="24"/>
          <w:szCs w:val="24"/>
        </w:rPr>
        <w:t>Th</w:t>
      </w:r>
      <w:r w:rsidR="00E84265" w:rsidRPr="00EE0F69">
        <w:rPr>
          <w:rFonts w:ascii="Aptos" w:hAnsi="Aptos"/>
          <w:sz w:val="24"/>
          <w:szCs w:val="24"/>
        </w:rPr>
        <w:t xml:space="preserve">e IACUC recommends the use of ear punches </w:t>
      </w:r>
      <w:r w:rsidR="00F64C87" w:rsidRPr="00EE0F69">
        <w:rPr>
          <w:rFonts w:ascii="Aptos" w:hAnsi="Aptos"/>
          <w:sz w:val="24"/>
          <w:szCs w:val="24"/>
        </w:rPr>
        <w:t xml:space="preserve">over tail biopsies </w:t>
      </w:r>
      <w:r w:rsidR="00E84265" w:rsidRPr="00EE0F69">
        <w:rPr>
          <w:rFonts w:ascii="Aptos" w:hAnsi="Aptos"/>
          <w:sz w:val="24"/>
          <w:szCs w:val="24"/>
        </w:rPr>
        <w:t>to obtain material for genotyping.</w:t>
      </w:r>
      <w:r w:rsidR="00D24163" w:rsidRPr="00EE0F69">
        <w:rPr>
          <w:rFonts w:ascii="Aptos" w:hAnsi="Aptos"/>
          <w:sz w:val="24"/>
          <w:szCs w:val="24"/>
        </w:rPr>
        <w:t xml:space="preserve"> Ear punches can be used for both identification of the animal and genotyping of the collected tissue. </w:t>
      </w:r>
      <w:r w:rsidR="00E72438" w:rsidRPr="00EE0F69">
        <w:rPr>
          <w:rFonts w:ascii="Aptos" w:hAnsi="Aptos"/>
          <w:sz w:val="24"/>
          <w:szCs w:val="24"/>
        </w:rPr>
        <w:t>They do</w:t>
      </w:r>
      <w:r w:rsidR="00A512DB" w:rsidRPr="00EE0F69">
        <w:rPr>
          <w:rFonts w:ascii="Aptos" w:hAnsi="Aptos"/>
          <w:sz w:val="24"/>
          <w:szCs w:val="24"/>
        </w:rPr>
        <w:t xml:space="preserve"> not</w:t>
      </w:r>
      <w:r w:rsidR="00926140" w:rsidRPr="00EE0F69">
        <w:rPr>
          <w:rFonts w:ascii="Aptos" w:hAnsi="Aptos"/>
          <w:sz w:val="24"/>
          <w:szCs w:val="24"/>
        </w:rPr>
        <w:t xml:space="preserve"> requir</w:t>
      </w:r>
      <w:r w:rsidR="00E72438" w:rsidRPr="00EE0F69">
        <w:rPr>
          <w:rFonts w:ascii="Aptos" w:hAnsi="Aptos"/>
          <w:sz w:val="24"/>
          <w:szCs w:val="24"/>
        </w:rPr>
        <w:t>e the use of anesthesia and do</w:t>
      </w:r>
      <w:r w:rsidR="00926140" w:rsidRPr="00EE0F69">
        <w:rPr>
          <w:rFonts w:ascii="Aptos" w:hAnsi="Aptos"/>
          <w:sz w:val="24"/>
          <w:szCs w:val="24"/>
        </w:rPr>
        <w:t xml:space="preserve"> not need </w:t>
      </w:r>
      <w:r w:rsidR="00A512DB" w:rsidRPr="00EE0F69">
        <w:rPr>
          <w:rFonts w:ascii="Aptos" w:hAnsi="Aptos"/>
          <w:sz w:val="24"/>
          <w:szCs w:val="24"/>
        </w:rPr>
        <w:t>to be included in the IACUC protocol</w:t>
      </w:r>
      <w:r w:rsidR="00D24163" w:rsidRPr="00EE0F69">
        <w:rPr>
          <w:rFonts w:ascii="Aptos" w:hAnsi="Aptos"/>
          <w:sz w:val="24"/>
          <w:szCs w:val="24"/>
        </w:rPr>
        <w:t xml:space="preserve">. </w:t>
      </w:r>
      <w:r w:rsidR="00E84265" w:rsidRPr="00EE0F69">
        <w:rPr>
          <w:rFonts w:ascii="Aptos" w:hAnsi="Aptos"/>
          <w:sz w:val="24"/>
          <w:szCs w:val="24"/>
        </w:rPr>
        <w:t xml:space="preserve"> </w:t>
      </w:r>
    </w:p>
    <w:p w14:paraId="4DE26E8C" w14:textId="77777777" w:rsidR="003367CA" w:rsidRPr="00EE0F69" w:rsidRDefault="003367CA" w:rsidP="009A7A0C">
      <w:pPr>
        <w:rPr>
          <w:rFonts w:ascii="Aptos" w:hAnsi="Aptos"/>
          <w:sz w:val="24"/>
          <w:szCs w:val="24"/>
        </w:rPr>
      </w:pPr>
    </w:p>
    <w:p w14:paraId="02B7DC16" w14:textId="77777777" w:rsidR="00B14EA0" w:rsidRPr="00EE0F69" w:rsidRDefault="00AC7F3D" w:rsidP="009A7A0C">
      <w:pPr>
        <w:rPr>
          <w:rFonts w:ascii="Aptos" w:hAnsi="Aptos"/>
          <w:b/>
          <w:sz w:val="24"/>
          <w:szCs w:val="24"/>
        </w:rPr>
      </w:pPr>
      <w:r w:rsidRPr="00EE0F69">
        <w:rPr>
          <w:rFonts w:ascii="Aptos" w:hAnsi="Aptos"/>
          <w:b/>
          <w:sz w:val="24"/>
          <w:szCs w:val="24"/>
        </w:rPr>
        <w:t>Tail biops</w:t>
      </w:r>
      <w:r w:rsidR="00A809B5" w:rsidRPr="00EE0F69">
        <w:rPr>
          <w:rFonts w:ascii="Aptos" w:hAnsi="Aptos"/>
          <w:b/>
          <w:sz w:val="24"/>
          <w:szCs w:val="24"/>
        </w:rPr>
        <w:t>ies</w:t>
      </w:r>
    </w:p>
    <w:p w14:paraId="6282E8B2" w14:textId="77777777" w:rsidR="00424451" w:rsidRPr="00EE0F69" w:rsidRDefault="00CA42D7" w:rsidP="009A7A0C">
      <w:pPr>
        <w:rPr>
          <w:rFonts w:ascii="Aptos" w:hAnsi="Aptos"/>
          <w:sz w:val="24"/>
          <w:szCs w:val="24"/>
        </w:rPr>
      </w:pPr>
      <w:r w:rsidRPr="00EE0F69">
        <w:rPr>
          <w:rFonts w:ascii="Aptos" w:hAnsi="Aptos"/>
          <w:sz w:val="24"/>
          <w:szCs w:val="24"/>
        </w:rPr>
        <w:t>A</w:t>
      </w:r>
      <w:r w:rsidR="00B461B3" w:rsidRPr="00EE0F69">
        <w:rPr>
          <w:rFonts w:ascii="Aptos" w:hAnsi="Aptos"/>
          <w:sz w:val="24"/>
          <w:szCs w:val="24"/>
        </w:rPr>
        <w:t xml:space="preserve"> conventional procedure for genotyping </w:t>
      </w:r>
      <w:r w:rsidR="00AC7F3D" w:rsidRPr="00EE0F69">
        <w:rPr>
          <w:rFonts w:ascii="Aptos" w:hAnsi="Aptos"/>
          <w:sz w:val="24"/>
          <w:szCs w:val="24"/>
        </w:rPr>
        <w:t>e</w:t>
      </w:r>
      <w:r w:rsidR="00B461B3" w:rsidRPr="00EE0F69">
        <w:rPr>
          <w:rFonts w:ascii="Aptos" w:hAnsi="Aptos"/>
          <w:sz w:val="24"/>
          <w:szCs w:val="24"/>
        </w:rPr>
        <w:t>ntail</w:t>
      </w:r>
      <w:r w:rsidRPr="00EE0F69">
        <w:rPr>
          <w:rFonts w:ascii="Aptos" w:hAnsi="Aptos"/>
          <w:sz w:val="24"/>
          <w:szCs w:val="24"/>
        </w:rPr>
        <w:t>s</w:t>
      </w:r>
      <w:r w:rsidR="00B461B3" w:rsidRPr="00EE0F69">
        <w:rPr>
          <w:rFonts w:ascii="Aptos" w:hAnsi="Aptos"/>
          <w:sz w:val="24"/>
          <w:szCs w:val="24"/>
        </w:rPr>
        <w:t xml:space="preserve"> snipping 5-15 mm of the distal portion of the animal’s tail. </w:t>
      </w:r>
      <w:r w:rsidR="009B02DE" w:rsidRPr="00EE0F69">
        <w:rPr>
          <w:rFonts w:ascii="Aptos" w:hAnsi="Aptos"/>
          <w:sz w:val="24"/>
          <w:szCs w:val="24"/>
        </w:rPr>
        <w:t>Many strains of mice have mature vertebrae within 5 mm of the distal tail by day 17 of age</w:t>
      </w:r>
      <w:r w:rsidR="009B02DE" w:rsidRPr="00EE0F69">
        <w:rPr>
          <w:rFonts w:ascii="Aptos" w:hAnsi="Aptos"/>
          <w:sz w:val="24"/>
          <w:szCs w:val="24"/>
          <w:vertAlign w:val="superscript"/>
        </w:rPr>
        <w:t>1</w:t>
      </w:r>
      <w:r w:rsidR="009B02DE" w:rsidRPr="00EE0F69">
        <w:rPr>
          <w:rFonts w:ascii="Aptos" w:hAnsi="Aptos"/>
          <w:sz w:val="24"/>
          <w:szCs w:val="24"/>
        </w:rPr>
        <w:t xml:space="preserve">. </w:t>
      </w:r>
      <w:r w:rsidR="00101C1B" w:rsidRPr="00EE0F69">
        <w:rPr>
          <w:rFonts w:ascii="Aptos" w:hAnsi="Aptos"/>
          <w:sz w:val="24"/>
          <w:szCs w:val="24"/>
        </w:rPr>
        <w:t xml:space="preserve">Since evidence exists that pre- and post-weanling rodent pups perceive pain, the IACUC recommends </w:t>
      </w:r>
      <w:r w:rsidR="005B3DBD" w:rsidRPr="00EE0F69">
        <w:rPr>
          <w:rFonts w:ascii="Aptos" w:hAnsi="Aptos"/>
          <w:sz w:val="24"/>
          <w:szCs w:val="24"/>
        </w:rPr>
        <w:t xml:space="preserve">an </w:t>
      </w:r>
      <w:r w:rsidR="00101C1B" w:rsidRPr="00EE0F69">
        <w:rPr>
          <w:rFonts w:ascii="Aptos" w:hAnsi="Aptos"/>
          <w:sz w:val="24"/>
          <w:szCs w:val="24"/>
        </w:rPr>
        <w:t>an</w:t>
      </w:r>
      <w:r w:rsidR="00F16AAB" w:rsidRPr="00EE0F69">
        <w:rPr>
          <w:rFonts w:ascii="Aptos" w:hAnsi="Aptos"/>
          <w:sz w:val="24"/>
          <w:szCs w:val="24"/>
        </w:rPr>
        <w:t>esthetic is used for all ages. Tail biopsies must be included in the IACUC protocol.</w:t>
      </w:r>
    </w:p>
    <w:p w14:paraId="5325D10D" w14:textId="77777777" w:rsidR="00424451" w:rsidRPr="00EE0F69" w:rsidRDefault="00424451" w:rsidP="009A7A0C">
      <w:pPr>
        <w:rPr>
          <w:rFonts w:ascii="Aptos" w:hAnsi="Aptos"/>
          <w:sz w:val="24"/>
          <w:szCs w:val="24"/>
        </w:rPr>
      </w:pPr>
    </w:p>
    <w:p w14:paraId="6CD1CF23" w14:textId="77777777" w:rsidR="00050059" w:rsidRPr="00EE0F69" w:rsidRDefault="00424451" w:rsidP="009A7A0C">
      <w:pPr>
        <w:rPr>
          <w:rFonts w:ascii="Aptos" w:hAnsi="Aptos"/>
          <w:sz w:val="24"/>
          <w:szCs w:val="24"/>
        </w:rPr>
      </w:pPr>
      <w:r w:rsidRPr="00EE0F69">
        <w:rPr>
          <w:rFonts w:ascii="Aptos" w:hAnsi="Aptos"/>
          <w:sz w:val="24"/>
          <w:szCs w:val="24"/>
        </w:rPr>
        <w:t xml:space="preserve">The </w:t>
      </w:r>
      <w:r w:rsidR="005B3DBD" w:rsidRPr="00EE0F69">
        <w:rPr>
          <w:rFonts w:ascii="Aptos" w:hAnsi="Aptos"/>
          <w:sz w:val="24"/>
          <w:szCs w:val="24"/>
        </w:rPr>
        <w:t xml:space="preserve">following </w:t>
      </w:r>
      <w:r w:rsidR="00050059" w:rsidRPr="00EE0F69">
        <w:rPr>
          <w:rFonts w:ascii="Aptos" w:hAnsi="Aptos"/>
          <w:sz w:val="24"/>
          <w:szCs w:val="24"/>
        </w:rPr>
        <w:t>requirements</w:t>
      </w:r>
      <w:r w:rsidR="005E3E37" w:rsidRPr="00EE0F69">
        <w:rPr>
          <w:rFonts w:ascii="Aptos" w:hAnsi="Aptos"/>
          <w:sz w:val="24"/>
          <w:szCs w:val="24"/>
        </w:rPr>
        <w:t xml:space="preserve"> </w:t>
      </w:r>
      <w:r w:rsidRPr="00EE0F69">
        <w:rPr>
          <w:rFonts w:ascii="Aptos" w:hAnsi="Aptos"/>
          <w:sz w:val="24"/>
          <w:szCs w:val="24"/>
        </w:rPr>
        <w:t>must be followed when tail biopsies are performed:</w:t>
      </w:r>
      <w:r w:rsidR="00E031DE" w:rsidRPr="00EE0F69">
        <w:rPr>
          <w:rFonts w:ascii="Aptos" w:hAnsi="Aptos"/>
          <w:sz w:val="24"/>
          <w:szCs w:val="24"/>
        </w:rPr>
        <w:t xml:space="preserve"> </w:t>
      </w:r>
    </w:p>
    <w:p w14:paraId="480475BD" w14:textId="77777777" w:rsidR="00E24FBF" w:rsidRPr="00EE0F69" w:rsidRDefault="00E24FBF" w:rsidP="00E24FBF">
      <w:pPr>
        <w:pStyle w:val="ListParagraph"/>
        <w:rPr>
          <w:rFonts w:ascii="Aptos" w:hAnsi="Aptos"/>
          <w:sz w:val="24"/>
          <w:szCs w:val="24"/>
        </w:rPr>
      </w:pPr>
    </w:p>
    <w:p w14:paraId="6E25AF98" w14:textId="77777777" w:rsidR="005E3E37" w:rsidRPr="00EE0F69" w:rsidRDefault="005E3E37" w:rsidP="00E24FBF">
      <w:pPr>
        <w:pStyle w:val="ListParagraph"/>
        <w:numPr>
          <w:ilvl w:val="0"/>
          <w:numId w:val="23"/>
        </w:numPr>
        <w:ind w:hanging="270"/>
        <w:rPr>
          <w:rFonts w:ascii="Aptos" w:hAnsi="Aptos"/>
          <w:sz w:val="24"/>
          <w:szCs w:val="24"/>
        </w:rPr>
      </w:pPr>
      <w:r w:rsidRPr="00EE0F69">
        <w:rPr>
          <w:rFonts w:ascii="Aptos" w:hAnsi="Aptos"/>
          <w:sz w:val="24"/>
          <w:szCs w:val="24"/>
        </w:rPr>
        <w:t xml:space="preserve">Tail biopsies in </w:t>
      </w:r>
      <w:r w:rsidR="00B53594" w:rsidRPr="00EE0F69">
        <w:rPr>
          <w:rFonts w:ascii="Aptos" w:hAnsi="Aptos"/>
          <w:sz w:val="24"/>
          <w:szCs w:val="24"/>
        </w:rPr>
        <w:t xml:space="preserve">rodents </w:t>
      </w:r>
      <w:r w:rsidRPr="00EE0F69">
        <w:rPr>
          <w:rFonts w:ascii="Aptos" w:hAnsi="Aptos"/>
          <w:b/>
          <w:sz w:val="24"/>
          <w:szCs w:val="24"/>
        </w:rPr>
        <w:t>17 days or older</w:t>
      </w:r>
      <w:r w:rsidRPr="00EE0F69">
        <w:rPr>
          <w:rFonts w:ascii="Aptos" w:hAnsi="Aptos"/>
          <w:sz w:val="24"/>
          <w:szCs w:val="24"/>
        </w:rPr>
        <w:t xml:space="preserve"> </w:t>
      </w:r>
      <w:r w:rsidRPr="00EE0F69">
        <w:rPr>
          <w:rFonts w:ascii="Aptos" w:hAnsi="Aptos"/>
          <w:sz w:val="24"/>
          <w:szCs w:val="24"/>
          <w:u w:val="single"/>
        </w:rPr>
        <w:t xml:space="preserve">must </w:t>
      </w:r>
      <w:r w:rsidRPr="00EE0F69">
        <w:rPr>
          <w:rFonts w:ascii="Aptos" w:hAnsi="Aptos"/>
          <w:sz w:val="24"/>
          <w:szCs w:val="24"/>
        </w:rPr>
        <w:t>be conducted under general a</w:t>
      </w:r>
      <w:r w:rsidR="004227AA" w:rsidRPr="00EE0F69">
        <w:rPr>
          <w:rFonts w:ascii="Aptos" w:hAnsi="Aptos"/>
          <w:sz w:val="24"/>
          <w:szCs w:val="24"/>
        </w:rPr>
        <w:t>nesthesia.  Isoflurane is</w:t>
      </w:r>
      <w:r w:rsidRPr="00EE0F69">
        <w:rPr>
          <w:rFonts w:ascii="Aptos" w:hAnsi="Aptos"/>
          <w:sz w:val="24"/>
          <w:szCs w:val="24"/>
        </w:rPr>
        <w:t xml:space="preserve"> the preferred anesthetic. </w:t>
      </w:r>
      <w:r w:rsidR="00EA2DC5" w:rsidRPr="00EE0F69">
        <w:rPr>
          <w:rFonts w:ascii="Aptos" w:hAnsi="Aptos"/>
          <w:sz w:val="24"/>
          <w:szCs w:val="24"/>
        </w:rPr>
        <w:t>The use of an analgesic is</w:t>
      </w:r>
      <w:r w:rsidR="008C77CF" w:rsidRPr="00EE0F69">
        <w:rPr>
          <w:rFonts w:ascii="Aptos" w:hAnsi="Aptos"/>
          <w:sz w:val="24"/>
          <w:szCs w:val="24"/>
        </w:rPr>
        <w:t xml:space="preserve"> recommended. </w:t>
      </w:r>
    </w:p>
    <w:p w14:paraId="36CE558D" w14:textId="77777777" w:rsidR="005E3E37" w:rsidRPr="00EE0F69" w:rsidRDefault="005E3E37" w:rsidP="00E24FBF">
      <w:pPr>
        <w:pStyle w:val="ListParagraph"/>
        <w:ind w:hanging="270"/>
        <w:rPr>
          <w:rFonts w:ascii="Aptos" w:hAnsi="Aptos"/>
          <w:sz w:val="10"/>
          <w:szCs w:val="10"/>
        </w:rPr>
      </w:pPr>
    </w:p>
    <w:p w14:paraId="24B4DB77" w14:textId="77777777" w:rsidR="004227AA" w:rsidRPr="00EE0F69" w:rsidRDefault="005E3E37" w:rsidP="00E24FBF">
      <w:pPr>
        <w:pStyle w:val="ListParagraph"/>
        <w:numPr>
          <w:ilvl w:val="0"/>
          <w:numId w:val="23"/>
        </w:numPr>
        <w:ind w:hanging="270"/>
        <w:rPr>
          <w:rFonts w:ascii="Aptos" w:hAnsi="Aptos"/>
          <w:sz w:val="24"/>
          <w:szCs w:val="24"/>
        </w:rPr>
      </w:pPr>
      <w:r w:rsidRPr="00EE0F69">
        <w:rPr>
          <w:rFonts w:ascii="Aptos" w:hAnsi="Aptos"/>
          <w:sz w:val="24"/>
          <w:szCs w:val="24"/>
        </w:rPr>
        <w:t xml:space="preserve">Only </w:t>
      </w:r>
      <w:r w:rsidR="00595584" w:rsidRPr="00EE0F69">
        <w:rPr>
          <w:rFonts w:ascii="Aptos" w:hAnsi="Aptos"/>
          <w:sz w:val="24"/>
          <w:szCs w:val="24"/>
        </w:rPr>
        <w:t>i</w:t>
      </w:r>
      <w:r w:rsidR="0062780A" w:rsidRPr="00EE0F69">
        <w:rPr>
          <w:rFonts w:ascii="Aptos" w:hAnsi="Aptos"/>
          <w:sz w:val="24"/>
          <w:szCs w:val="24"/>
        </w:rPr>
        <w:t xml:space="preserve">ndividuals with demonstrated competence in tail cutting and proper restraint may elect to obtain tail biopsies without the use of a veterinary-recommended anesthetic regimen in </w:t>
      </w:r>
      <w:r w:rsidR="00B53594" w:rsidRPr="00EE0F69">
        <w:rPr>
          <w:rFonts w:ascii="Aptos" w:hAnsi="Aptos"/>
          <w:sz w:val="24"/>
          <w:szCs w:val="24"/>
        </w:rPr>
        <w:t xml:space="preserve">animals </w:t>
      </w:r>
      <w:r w:rsidR="0062780A" w:rsidRPr="00EE0F69">
        <w:rPr>
          <w:rFonts w:ascii="Aptos" w:hAnsi="Aptos"/>
          <w:b/>
          <w:bCs/>
          <w:sz w:val="24"/>
          <w:szCs w:val="24"/>
        </w:rPr>
        <w:t>less than 17 days of age</w:t>
      </w:r>
      <w:r w:rsidR="00BA2E29" w:rsidRPr="00EE0F69">
        <w:rPr>
          <w:rFonts w:ascii="Aptos" w:hAnsi="Aptos"/>
          <w:sz w:val="24"/>
          <w:szCs w:val="24"/>
        </w:rPr>
        <w:t xml:space="preserve">. </w:t>
      </w:r>
    </w:p>
    <w:p w14:paraId="49542485" w14:textId="77777777" w:rsidR="004227AA" w:rsidRPr="00EE0F69" w:rsidRDefault="004227AA" w:rsidP="00E24FBF">
      <w:pPr>
        <w:pStyle w:val="ListParagraph"/>
        <w:ind w:hanging="270"/>
        <w:rPr>
          <w:rFonts w:ascii="Aptos" w:hAnsi="Aptos"/>
          <w:sz w:val="10"/>
          <w:szCs w:val="10"/>
        </w:rPr>
      </w:pPr>
    </w:p>
    <w:p w14:paraId="3C09D650" w14:textId="77777777" w:rsidR="004227AA" w:rsidRPr="00EE0F69" w:rsidRDefault="004227AA" w:rsidP="00E823EB">
      <w:pPr>
        <w:pStyle w:val="ListParagraph"/>
        <w:numPr>
          <w:ilvl w:val="0"/>
          <w:numId w:val="23"/>
        </w:numPr>
        <w:ind w:hanging="270"/>
        <w:rPr>
          <w:rFonts w:ascii="Aptos" w:hAnsi="Aptos"/>
          <w:sz w:val="24"/>
          <w:szCs w:val="24"/>
        </w:rPr>
      </w:pPr>
      <w:r w:rsidRPr="00EE0F69">
        <w:rPr>
          <w:rFonts w:ascii="Aptos" w:hAnsi="Aptos"/>
          <w:sz w:val="24"/>
          <w:szCs w:val="24"/>
        </w:rPr>
        <w:t>T</w:t>
      </w:r>
      <w:r w:rsidR="00B461B3" w:rsidRPr="00EE0F69">
        <w:rPr>
          <w:rFonts w:ascii="Aptos" w:hAnsi="Aptos"/>
          <w:sz w:val="24"/>
          <w:szCs w:val="24"/>
        </w:rPr>
        <w:t>ail biopsies must be conducted using</w:t>
      </w:r>
      <w:r w:rsidR="008517BD" w:rsidRPr="00EE0F69">
        <w:rPr>
          <w:rFonts w:ascii="Aptos" w:hAnsi="Aptos"/>
          <w:sz w:val="24"/>
          <w:szCs w:val="24"/>
        </w:rPr>
        <w:t xml:space="preserve"> </w:t>
      </w:r>
      <w:r w:rsidR="00B461B3" w:rsidRPr="00EE0F69">
        <w:rPr>
          <w:rFonts w:ascii="Aptos" w:hAnsi="Aptos"/>
          <w:sz w:val="24"/>
          <w:szCs w:val="24"/>
        </w:rPr>
        <w:t>clean, sharp instrument</w:t>
      </w:r>
      <w:r w:rsidR="00D32D72" w:rsidRPr="00EE0F69">
        <w:rPr>
          <w:rFonts w:ascii="Aptos" w:hAnsi="Aptos"/>
          <w:sz w:val="24"/>
          <w:szCs w:val="24"/>
        </w:rPr>
        <w:t>s</w:t>
      </w:r>
      <w:r w:rsidR="00B461B3" w:rsidRPr="00EE0F69">
        <w:rPr>
          <w:rFonts w:ascii="Aptos" w:hAnsi="Aptos"/>
          <w:sz w:val="24"/>
          <w:szCs w:val="24"/>
        </w:rPr>
        <w:t xml:space="preserve"> such as </w:t>
      </w:r>
      <w:r w:rsidR="00D32D72" w:rsidRPr="00EE0F69">
        <w:rPr>
          <w:rFonts w:ascii="Aptos" w:hAnsi="Aptos"/>
          <w:sz w:val="24"/>
          <w:szCs w:val="24"/>
        </w:rPr>
        <w:t>surgical blades, ra</w:t>
      </w:r>
      <w:r w:rsidR="00B461B3" w:rsidRPr="00EE0F69">
        <w:rPr>
          <w:rFonts w:ascii="Aptos" w:hAnsi="Aptos"/>
          <w:sz w:val="24"/>
          <w:szCs w:val="24"/>
        </w:rPr>
        <w:t>zor blade</w:t>
      </w:r>
      <w:r w:rsidR="00D32D72" w:rsidRPr="00EE0F69">
        <w:rPr>
          <w:rFonts w:ascii="Aptos" w:hAnsi="Aptos"/>
          <w:sz w:val="24"/>
          <w:szCs w:val="24"/>
        </w:rPr>
        <w:t>s, or sharp scissors</w:t>
      </w:r>
      <w:r w:rsidR="00B461B3" w:rsidRPr="00EE0F69">
        <w:rPr>
          <w:rFonts w:ascii="Aptos" w:hAnsi="Aptos"/>
          <w:sz w:val="24"/>
          <w:szCs w:val="24"/>
        </w:rPr>
        <w:t xml:space="preserve">.  </w:t>
      </w:r>
      <w:r w:rsidR="0062711C" w:rsidRPr="00EE0F69">
        <w:rPr>
          <w:rFonts w:ascii="Aptos" w:hAnsi="Aptos"/>
          <w:sz w:val="24"/>
          <w:szCs w:val="24"/>
        </w:rPr>
        <w:t xml:space="preserve">If individual blades cannot be used per sample, then </w:t>
      </w:r>
      <w:r w:rsidR="00B461B3" w:rsidRPr="00EE0F69">
        <w:rPr>
          <w:rFonts w:ascii="Aptos" w:hAnsi="Aptos"/>
          <w:sz w:val="24"/>
          <w:szCs w:val="24"/>
        </w:rPr>
        <w:t>instrument</w:t>
      </w:r>
      <w:r w:rsidR="00D32D72" w:rsidRPr="00EE0F69">
        <w:rPr>
          <w:rFonts w:ascii="Aptos" w:hAnsi="Aptos"/>
          <w:sz w:val="24"/>
          <w:szCs w:val="24"/>
        </w:rPr>
        <w:t>s</w:t>
      </w:r>
      <w:r w:rsidR="00B461B3" w:rsidRPr="00EE0F69">
        <w:rPr>
          <w:rFonts w:ascii="Aptos" w:hAnsi="Aptos"/>
          <w:sz w:val="24"/>
          <w:szCs w:val="24"/>
        </w:rPr>
        <w:t xml:space="preserve"> </w:t>
      </w:r>
      <w:r w:rsidR="00D32D72" w:rsidRPr="00EE0F69">
        <w:rPr>
          <w:rFonts w:ascii="Aptos" w:hAnsi="Aptos"/>
          <w:sz w:val="24"/>
          <w:szCs w:val="24"/>
        </w:rPr>
        <w:t xml:space="preserve">should </w:t>
      </w:r>
      <w:r w:rsidR="00C17367" w:rsidRPr="00EE0F69">
        <w:rPr>
          <w:rFonts w:ascii="Aptos" w:hAnsi="Aptos"/>
          <w:sz w:val="24"/>
          <w:szCs w:val="24"/>
        </w:rPr>
        <w:t>be</w:t>
      </w:r>
      <w:r w:rsidR="00B054C2" w:rsidRPr="00EE0F69">
        <w:rPr>
          <w:rFonts w:ascii="Aptos" w:hAnsi="Aptos"/>
          <w:sz w:val="24"/>
          <w:szCs w:val="24"/>
        </w:rPr>
        <w:t xml:space="preserve"> cleaned</w:t>
      </w:r>
      <w:r w:rsidR="00820EB1" w:rsidRPr="00EE0F69">
        <w:rPr>
          <w:rFonts w:ascii="Aptos" w:hAnsi="Aptos"/>
          <w:sz w:val="24"/>
          <w:szCs w:val="24"/>
        </w:rPr>
        <w:t xml:space="preserve"> with </w:t>
      </w:r>
      <w:r w:rsidR="0062711C" w:rsidRPr="00EE0F69">
        <w:rPr>
          <w:rFonts w:ascii="Aptos" w:hAnsi="Aptos"/>
          <w:sz w:val="24"/>
          <w:szCs w:val="24"/>
        </w:rPr>
        <w:t>70% ethanol</w:t>
      </w:r>
      <w:r w:rsidR="00162C13" w:rsidRPr="00EE0F69">
        <w:rPr>
          <w:rFonts w:ascii="Aptos" w:hAnsi="Aptos"/>
          <w:sz w:val="24"/>
          <w:szCs w:val="24"/>
        </w:rPr>
        <w:t xml:space="preserve"> </w:t>
      </w:r>
      <w:r w:rsidR="00246EC1" w:rsidRPr="00EE0F69">
        <w:rPr>
          <w:rFonts w:ascii="Aptos" w:hAnsi="Aptos"/>
          <w:sz w:val="24"/>
          <w:szCs w:val="24"/>
        </w:rPr>
        <w:t>or equivalent</w:t>
      </w:r>
      <w:r w:rsidR="00820EB1" w:rsidRPr="00EE0F69">
        <w:rPr>
          <w:rFonts w:ascii="Aptos" w:hAnsi="Aptos"/>
          <w:sz w:val="24"/>
          <w:szCs w:val="24"/>
        </w:rPr>
        <w:t xml:space="preserve"> between individuals to remove all tissue. </w:t>
      </w:r>
      <w:r w:rsidR="00B461B3" w:rsidRPr="00EE0F69">
        <w:rPr>
          <w:rFonts w:ascii="Aptos" w:hAnsi="Aptos"/>
          <w:sz w:val="24"/>
          <w:szCs w:val="24"/>
        </w:rPr>
        <w:t>The operator must change instruments when dullness of the cutting edge is detected.  Changing instru</w:t>
      </w:r>
      <w:r w:rsidR="00C17367" w:rsidRPr="00EE0F69">
        <w:rPr>
          <w:rFonts w:ascii="Aptos" w:hAnsi="Aptos"/>
          <w:sz w:val="24"/>
          <w:szCs w:val="24"/>
        </w:rPr>
        <w:t xml:space="preserve">ments after every ten uses </w:t>
      </w:r>
      <w:r w:rsidR="008517BD" w:rsidRPr="00EE0F69">
        <w:rPr>
          <w:rFonts w:ascii="Aptos" w:hAnsi="Aptos"/>
          <w:sz w:val="24"/>
          <w:szCs w:val="24"/>
        </w:rPr>
        <w:t xml:space="preserve">will </w:t>
      </w:r>
      <w:r w:rsidR="00C17367" w:rsidRPr="00EE0F69">
        <w:rPr>
          <w:rFonts w:ascii="Aptos" w:hAnsi="Aptos"/>
          <w:sz w:val="24"/>
          <w:szCs w:val="24"/>
        </w:rPr>
        <w:t>e</w:t>
      </w:r>
      <w:r w:rsidR="008517BD" w:rsidRPr="00EE0F69">
        <w:rPr>
          <w:rFonts w:ascii="Aptos" w:hAnsi="Aptos"/>
          <w:sz w:val="24"/>
          <w:szCs w:val="24"/>
        </w:rPr>
        <w:t>nsure</w:t>
      </w:r>
      <w:r w:rsidR="00B461B3" w:rsidRPr="00EE0F69">
        <w:rPr>
          <w:rFonts w:ascii="Aptos" w:hAnsi="Aptos"/>
          <w:sz w:val="24"/>
          <w:szCs w:val="24"/>
        </w:rPr>
        <w:t xml:space="preserve"> a sharp edge.</w:t>
      </w:r>
    </w:p>
    <w:p w14:paraId="606F864A" w14:textId="77777777" w:rsidR="004227AA" w:rsidRPr="00EE0F69" w:rsidRDefault="004227AA" w:rsidP="00E24FBF">
      <w:pPr>
        <w:pStyle w:val="ListParagraph"/>
        <w:ind w:hanging="270"/>
        <w:rPr>
          <w:rFonts w:ascii="Aptos" w:hAnsi="Aptos"/>
          <w:sz w:val="10"/>
          <w:szCs w:val="10"/>
        </w:rPr>
      </w:pPr>
    </w:p>
    <w:p w14:paraId="317FACCF" w14:textId="77777777" w:rsidR="00E823EB" w:rsidRPr="00EE0F69" w:rsidRDefault="00162C13" w:rsidP="00E823EB">
      <w:pPr>
        <w:pStyle w:val="ListParagraph"/>
        <w:numPr>
          <w:ilvl w:val="0"/>
          <w:numId w:val="23"/>
        </w:numPr>
        <w:ind w:hanging="270"/>
        <w:rPr>
          <w:rFonts w:ascii="Aptos" w:hAnsi="Aptos"/>
          <w:bCs/>
          <w:sz w:val="24"/>
          <w:szCs w:val="24"/>
        </w:rPr>
      </w:pPr>
      <w:r w:rsidRPr="00EE0F69">
        <w:rPr>
          <w:rFonts w:ascii="Aptos" w:hAnsi="Aptos"/>
          <w:sz w:val="24"/>
          <w:szCs w:val="24"/>
        </w:rPr>
        <w:t>Following the procedure, t</w:t>
      </w:r>
      <w:r w:rsidR="004227AA" w:rsidRPr="00EE0F69">
        <w:rPr>
          <w:rFonts w:ascii="Aptos" w:hAnsi="Aptos"/>
          <w:sz w:val="24"/>
          <w:szCs w:val="24"/>
        </w:rPr>
        <w:t xml:space="preserve">he </w:t>
      </w:r>
      <w:r w:rsidR="00B461B3" w:rsidRPr="00EE0F69">
        <w:rPr>
          <w:rFonts w:ascii="Aptos" w:hAnsi="Aptos"/>
          <w:sz w:val="24"/>
          <w:szCs w:val="24"/>
        </w:rPr>
        <w:t>biopsy site must be observed for active bleeding and hemostasis ensured</w:t>
      </w:r>
      <w:r w:rsidR="00882974" w:rsidRPr="00EE0F69">
        <w:rPr>
          <w:rFonts w:ascii="Aptos" w:hAnsi="Aptos"/>
          <w:sz w:val="24"/>
          <w:szCs w:val="24"/>
        </w:rPr>
        <w:t xml:space="preserve"> before returning animals to the housing facilities</w:t>
      </w:r>
      <w:r w:rsidR="002470BE" w:rsidRPr="00EE0F69">
        <w:rPr>
          <w:rFonts w:ascii="Aptos" w:hAnsi="Aptos"/>
          <w:sz w:val="24"/>
          <w:szCs w:val="24"/>
        </w:rPr>
        <w:t>.</w:t>
      </w:r>
      <w:r w:rsidR="00B461B3" w:rsidRPr="00EE0F69">
        <w:rPr>
          <w:rFonts w:ascii="Aptos" w:hAnsi="Aptos"/>
          <w:sz w:val="24"/>
          <w:szCs w:val="24"/>
        </w:rPr>
        <w:t xml:space="preserve">  </w:t>
      </w:r>
      <w:r w:rsidR="009873CA" w:rsidRPr="00EE0F69">
        <w:rPr>
          <w:rFonts w:ascii="Aptos" w:hAnsi="Aptos"/>
          <w:sz w:val="24"/>
          <w:szCs w:val="24"/>
        </w:rPr>
        <w:t xml:space="preserve">The </w:t>
      </w:r>
      <w:r w:rsidR="00B461B3" w:rsidRPr="00EE0F69">
        <w:rPr>
          <w:rFonts w:ascii="Aptos" w:hAnsi="Aptos"/>
          <w:sz w:val="24"/>
          <w:szCs w:val="24"/>
        </w:rPr>
        <w:t xml:space="preserve">following </w:t>
      </w:r>
      <w:r w:rsidR="00B02057" w:rsidRPr="00EE0F69">
        <w:rPr>
          <w:rFonts w:ascii="Aptos" w:hAnsi="Aptos"/>
          <w:sz w:val="24"/>
          <w:szCs w:val="24"/>
        </w:rPr>
        <w:lastRenderedPageBreak/>
        <w:t xml:space="preserve">methods </w:t>
      </w:r>
      <w:r w:rsidR="00B461B3" w:rsidRPr="00EE0F69">
        <w:rPr>
          <w:rFonts w:ascii="Aptos" w:hAnsi="Aptos"/>
          <w:sz w:val="24"/>
          <w:szCs w:val="24"/>
        </w:rPr>
        <w:t xml:space="preserve">can be used to stop bleeding: digital pressure, cautery, tissue adhesives, coagulation powder, or coagulation sticks.  </w:t>
      </w:r>
      <w:r w:rsidR="00D322B8" w:rsidRPr="00EE0F69">
        <w:rPr>
          <w:rFonts w:ascii="Aptos" w:hAnsi="Aptos"/>
          <w:sz w:val="24"/>
          <w:szCs w:val="24"/>
        </w:rPr>
        <w:t xml:space="preserve"> </w:t>
      </w:r>
    </w:p>
    <w:p w14:paraId="0A155892" w14:textId="77777777" w:rsidR="00E823EB" w:rsidRPr="00EE0F69" w:rsidRDefault="00E823EB" w:rsidP="00E823EB">
      <w:pPr>
        <w:pStyle w:val="ListParagraph"/>
        <w:rPr>
          <w:rFonts w:ascii="Aptos" w:hAnsi="Aptos"/>
          <w:sz w:val="24"/>
          <w:szCs w:val="24"/>
        </w:rPr>
      </w:pPr>
    </w:p>
    <w:p w14:paraId="6FF38492" w14:textId="77777777" w:rsidR="00B23A4E" w:rsidRPr="00EE0F69" w:rsidRDefault="00B23A4E" w:rsidP="00E823EB">
      <w:pPr>
        <w:pStyle w:val="ListParagraph"/>
        <w:rPr>
          <w:rStyle w:val="articletext"/>
          <w:rFonts w:ascii="Aptos" w:hAnsi="Aptos"/>
          <w:bCs/>
          <w:sz w:val="24"/>
          <w:szCs w:val="24"/>
        </w:rPr>
      </w:pPr>
      <w:r w:rsidRPr="00EE0F69">
        <w:rPr>
          <w:rFonts w:ascii="Aptos" w:hAnsi="Aptos"/>
          <w:sz w:val="24"/>
          <w:szCs w:val="24"/>
        </w:rPr>
        <w:t>*</w:t>
      </w:r>
      <w:r w:rsidR="007F11AC" w:rsidRPr="00EE0F69">
        <w:rPr>
          <w:rFonts w:ascii="Aptos" w:hAnsi="Aptos"/>
          <w:sz w:val="24"/>
          <w:szCs w:val="24"/>
        </w:rPr>
        <w:t xml:space="preserve"> </w:t>
      </w:r>
      <w:r w:rsidRPr="00EE0F69">
        <w:rPr>
          <w:rFonts w:ascii="Aptos" w:hAnsi="Aptos"/>
          <w:sz w:val="24"/>
          <w:szCs w:val="24"/>
        </w:rPr>
        <w:t xml:space="preserve">If using cautery </w:t>
      </w:r>
      <w:r w:rsidRPr="00EE0F69">
        <w:rPr>
          <w:rStyle w:val="articletext"/>
          <w:rFonts w:ascii="Aptos" w:hAnsi="Aptos"/>
          <w:bCs/>
          <w:sz w:val="24"/>
          <w:szCs w:val="24"/>
        </w:rPr>
        <w:t xml:space="preserve">with vaporized isoflurane, caution should be used to prevent a fire. A fire can be ignited if the cauterizer </w:t>
      </w:r>
      <w:proofErr w:type="gramStart"/>
      <w:r w:rsidRPr="00EE0F69">
        <w:rPr>
          <w:rStyle w:val="articletext"/>
          <w:rFonts w:ascii="Aptos" w:hAnsi="Aptos"/>
          <w:bCs/>
          <w:sz w:val="24"/>
          <w:szCs w:val="24"/>
        </w:rPr>
        <w:t>comes into contact with</w:t>
      </w:r>
      <w:proofErr w:type="gramEnd"/>
      <w:r w:rsidRPr="00EE0F69">
        <w:rPr>
          <w:rStyle w:val="articletext"/>
          <w:rFonts w:ascii="Aptos" w:hAnsi="Aptos"/>
          <w:bCs/>
          <w:sz w:val="24"/>
          <w:szCs w:val="24"/>
        </w:rPr>
        <w:t xml:space="preserve"> the oxygen-enriched atmosphere streaming from the anesthetic equipment. </w:t>
      </w:r>
    </w:p>
    <w:p w14:paraId="6C31C355" w14:textId="22A5F2FC" w:rsidR="0062780A" w:rsidRPr="00EE0F69" w:rsidRDefault="0062780A" w:rsidP="009A7A0C">
      <w:pPr>
        <w:rPr>
          <w:rFonts w:ascii="Aptos" w:hAnsi="Aptos"/>
          <w:sz w:val="24"/>
          <w:szCs w:val="24"/>
          <w:vertAlign w:val="superscript"/>
        </w:rPr>
      </w:pPr>
    </w:p>
    <w:p w14:paraId="7816F63A" w14:textId="77777777" w:rsidR="00967721" w:rsidRPr="00EE0F69" w:rsidRDefault="00967721" w:rsidP="00967721">
      <w:pPr>
        <w:rPr>
          <w:rFonts w:ascii="Aptos" w:hAnsi="Aptos" w:cstheme="minorHAnsi"/>
          <w:b/>
          <w:sz w:val="24"/>
          <w:szCs w:val="24"/>
        </w:rPr>
      </w:pPr>
    </w:p>
    <w:p w14:paraId="437FECA2" w14:textId="6B38AB77" w:rsidR="00967721" w:rsidRPr="00EE0F69" w:rsidRDefault="00967721" w:rsidP="00967721">
      <w:pPr>
        <w:rPr>
          <w:rFonts w:ascii="Aptos" w:hAnsi="Aptos" w:cstheme="minorHAnsi"/>
          <w:b/>
          <w:sz w:val="24"/>
          <w:szCs w:val="24"/>
        </w:rPr>
      </w:pPr>
      <w:r w:rsidRPr="00EE0F69">
        <w:rPr>
          <w:rFonts w:ascii="Aptos" w:hAnsi="Aptos" w:cstheme="minorHAnsi"/>
          <w:b/>
          <w:sz w:val="24"/>
          <w:szCs w:val="24"/>
        </w:rPr>
        <w:t>Toe Clipping</w:t>
      </w:r>
    </w:p>
    <w:p w14:paraId="1DA5CC95" w14:textId="77777777" w:rsidR="00967721" w:rsidRPr="00EE0F69" w:rsidRDefault="00967721" w:rsidP="00967721">
      <w:pPr>
        <w:rPr>
          <w:rFonts w:ascii="Aptos" w:hAnsi="Aptos" w:cstheme="minorHAnsi"/>
          <w:sz w:val="24"/>
          <w:szCs w:val="24"/>
        </w:rPr>
      </w:pPr>
      <w:r w:rsidRPr="00EE0F69">
        <w:rPr>
          <w:rFonts w:ascii="Aptos" w:hAnsi="Aptos" w:cstheme="minorHAnsi"/>
          <w:sz w:val="24"/>
          <w:szCs w:val="24"/>
        </w:rPr>
        <w:t xml:space="preserve">Toe clipping is a method used for both identifying mice and obtaining DNA for genotyping. </w:t>
      </w:r>
      <w:r w:rsidRPr="00EE0F69">
        <w:rPr>
          <w:rFonts w:ascii="Aptos" w:hAnsi="Aptos" w:cstheme="minorHAnsi"/>
          <w:i/>
          <w:iCs/>
          <w:sz w:val="24"/>
          <w:szCs w:val="24"/>
        </w:rPr>
        <w:t xml:space="preserve">The Guide for the Care and Use of Laboratory Animals </w:t>
      </w:r>
      <w:r w:rsidRPr="00EE0F69">
        <w:rPr>
          <w:rFonts w:ascii="Aptos" w:hAnsi="Aptos" w:cstheme="minorHAnsi"/>
          <w:sz w:val="24"/>
          <w:szCs w:val="24"/>
        </w:rPr>
        <w:t>stipulates that toe-clipping should be used only when no other identification method is feasible. Toe clipping must be performed in the most painless and humane way consistent with current veterinary practice and standards.  The following requirements must be followed when toe clipping is necessary as a method of identification:</w:t>
      </w:r>
    </w:p>
    <w:p w14:paraId="7CA63FC6" w14:textId="77777777" w:rsidR="00967721" w:rsidRPr="00EE0F69" w:rsidRDefault="00967721" w:rsidP="00967721">
      <w:pPr>
        <w:ind w:left="720"/>
        <w:rPr>
          <w:rFonts w:ascii="Aptos" w:hAnsi="Aptos" w:cstheme="minorHAnsi"/>
          <w:sz w:val="24"/>
          <w:szCs w:val="24"/>
        </w:rPr>
      </w:pPr>
    </w:p>
    <w:p w14:paraId="10E9925B" w14:textId="77777777" w:rsidR="00967721" w:rsidRPr="00EE0F69" w:rsidRDefault="00967721" w:rsidP="00967721">
      <w:pPr>
        <w:numPr>
          <w:ilvl w:val="0"/>
          <w:numId w:val="24"/>
        </w:numPr>
        <w:ind w:left="720"/>
        <w:rPr>
          <w:rFonts w:ascii="Aptos" w:hAnsi="Aptos" w:cstheme="minorHAnsi"/>
          <w:sz w:val="24"/>
          <w:szCs w:val="24"/>
        </w:rPr>
      </w:pPr>
      <w:r w:rsidRPr="00EE0F69">
        <w:rPr>
          <w:rFonts w:ascii="Aptos" w:hAnsi="Aptos" w:cstheme="minorHAnsi"/>
          <w:sz w:val="24"/>
          <w:szCs w:val="24"/>
        </w:rPr>
        <w:t xml:space="preserve">The procedure can only be conducted on pre-weanling pups </w:t>
      </w:r>
      <w:r w:rsidRPr="00EE0F69">
        <w:rPr>
          <w:rFonts w:ascii="Aptos" w:hAnsi="Aptos" w:cstheme="minorHAnsi"/>
          <w:bCs/>
          <w:sz w:val="24"/>
          <w:szCs w:val="24"/>
        </w:rPr>
        <w:t>up to</w:t>
      </w:r>
      <w:r w:rsidRPr="00EE0F69">
        <w:rPr>
          <w:rFonts w:ascii="Aptos" w:hAnsi="Aptos" w:cstheme="minorHAnsi"/>
          <w:b/>
          <w:sz w:val="24"/>
          <w:szCs w:val="24"/>
        </w:rPr>
        <w:t xml:space="preserve"> 13 days</w:t>
      </w:r>
      <w:r w:rsidRPr="00EE0F69">
        <w:rPr>
          <w:rFonts w:ascii="Aptos" w:hAnsi="Aptos" w:cstheme="minorHAnsi"/>
          <w:color w:val="FF0000"/>
          <w:sz w:val="24"/>
          <w:szCs w:val="24"/>
        </w:rPr>
        <w:t xml:space="preserve"> </w:t>
      </w:r>
      <w:r w:rsidRPr="00EE0F69">
        <w:rPr>
          <w:rFonts w:ascii="Aptos" w:hAnsi="Aptos" w:cstheme="minorHAnsi"/>
          <w:b/>
          <w:bCs/>
          <w:sz w:val="24"/>
          <w:szCs w:val="24"/>
        </w:rPr>
        <w:t>of age</w:t>
      </w:r>
      <w:r w:rsidRPr="00EE0F69">
        <w:rPr>
          <w:rFonts w:ascii="Aptos" w:hAnsi="Aptos" w:cstheme="minorHAnsi"/>
          <w:sz w:val="24"/>
          <w:szCs w:val="24"/>
        </w:rPr>
        <w:t xml:space="preserve">. </w:t>
      </w:r>
    </w:p>
    <w:p w14:paraId="6BA0779C" w14:textId="77777777" w:rsidR="00967721" w:rsidRPr="00EE0F69" w:rsidRDefault="00967721" w:rsidP="00967721">
      <w:pPr>
        <w:ind w:left="720"/>
        <w:rPr>
          <w:rFonts w:ascii="Aptos" w:hAnsi="Aptos" w:cstheme="minorHAnsi"/>
          <w:sz w:val="24"/>
          <w:szCs w:val="24"/>
        </w:rPr>
      </w:pPr>
    </w:p>
    <w:p w14:paraId="0619919D" w14:textId="77777777" w:rsidR="00967721" w:rsidRPr="00EE0F69" w:rsidRDefault="00967721" w:rsidP="00967721">
      <w:pPr>
        <w:numPr>
          <w:ilvl w:val="0"/>
          <w:numId w:val="24"/>
        </w:numPr>
        <w:ind w:left="720"/>
        <w:rPr>
          <w:rFonts w:ascii="Aptos" w:hAnsi="Aptos" w:cstheme="minorHAnsi"/>
          <w:sz w:val="24"/>
          <w:szCs w:val="24"/>
        </w:rPr>
      </w:pPr>
      <w:r w:rsidRPr="00EE0F69">
        <w:rPr>
          <w:rFonts w:ascii="Aptos" w:hAnsi="Aptos" w:cstheme="minorHAnsi"/>
          <w:sz w:val="24"/>
          <w:szCs w:val="24"/>
        </w:rPr>
        <w:t xml:space="preserve">The procedure must be described in detail in the IACUC protocol and justification provided for why no alternative method of identifying the animal can be utilized.  If the same animal must be genotyped, then the animal may only undergo one procedure for </w:t>
      </w:r>
      <w:r w:rsidRPr="00EE0F69">
        <w:rPr>
          <w:rFonts w:ascii="Aptos" w:hAnsi="Aptos" w:cstheme="minorHAnsi"/>
          <w:i/>
          <w:iCs/>
          <w:sz w:val="24"/>
          <w:szCs w:val="24"/>
        </w:rPr>
        <w:t>both</w:t>
      </w:r>
      <w:r w:rsidRPr="00EE0F69">
        <w:rPr>
          <w:rFonts w:ascii="Aptos" w:hAnsi="Aptos" w:cstheme="minorHAnsi"/>
          <w:sz w:val="24"/>
          <w:szCs w:val="24"/>
        </w:rPr>
        <w:t xml:space="preserve"> genotyping and permanent identification. Toe clipping for the sole purpose of obtaining DNA for genotyping is not acceptable justification. </w:t>
      </w:r>
    </w:p>
    <w:p w14:paraId="1DF3E3EB" w14:textId="77777777" w:rsidR="00967721" w:rsidRPr="00EE0F69" w:rsidRDefault="00967721" w:rsidP="00967721">
      <w:pPr>
        <w:ind w:left="720"/>
        <w:rPr>
          <w:rFonts w:ascii="Aptos" w:hAnsi="Aptos" w:cstheme="minorHAnsi"/>
          <w:sz w:val="24"/>
          <w:szCs w:val="24"/>
        </w:rPr>
      </w:pPr>
    </w:p>
    <w:p w14:paraId="307B6478" w14:textId="77777777" w:rsidR="00967721" w:rsidRPr="00EE0F69" w:rsidRDefault="00967721" w:rsidP="00967721">
      <w:pPr>
        <w:numPr>
          <w:ilvl w:val="0"/>
          <w:numId w:val="24"/>
        </w:numPr>
        <w:ind w:left="720"/>
        <w:rPr>
          <w:rFonts w:ascii="Aptos" w:hAnsi="Aptos" w:cstheme="minorHAnsi"/>
          <w:sz w:val="24"/>
          <w:szCs w:val="24"/>
        </w:rPr>
      </w:pPr>
      <w:r w:rsidRPr="00EE0F69">
        <w:rPr>
          <w:rFonts w:ascii="Aptos" w:hAnsi="Aptos" w:cstheme="minorHAnsi"/>
          <w:sz w:val="24"/>
          <w:szCs w:val="24"/>
        </w:rPr>
        <w:t xml:space="preserve">Toe clipping may be performed on a maximum of one toe per foot on the hind limbs only.  The amount of toe removed must be kept to a minimum. </w:t>
      </w:r>
    </w:p>
    <w:p w14:paraId="08CA2EFB" w14:textId="77777777" w:rsidR="00967721" w:rsidRPr="00EE0F69" w:rsidRDefault="00967721" w:rsidP="00967721">
      <w:pPr>
        <w:ind w:left="720"/>
        <w:rPr>
          <w:rFonts w:ascii="Aptos" w:hAnsi="Aptos" w:cstheme="minorHAnsi"/>
          <w:sz w:val="24"/>
          <w:szCs w:val="24"/>
        </w:rPr>
      </w:pPr>
    </w:p>
    <w:p w14:paraId="4F790F6D" w14:textId="77777777" w:rsidR="00967721" w:rsidRPr="00EE0F69" w:rsidRDefault="00967721" w:rsidP="00967721">
      <w:pPr>
        <w:numPr>
          <w:ilvl w:val="0"/>
          <w:numId w:val="24"/>
        </w:numPr>
        <w:ind w:left="720"/>
        <w:rPr>
          <w:rFonts w:ascii="Aptos" w:hAnsi="Aptos" w:cstheme="minorHAnsi"/>
          <w:sz w:val="24"/>
          <w:szCs w:val="24"/>
        </w:rPr>
      </w:pPr>
      <w:r w:rsidRPr="00EE0F69">
        <w:rPr>
          <w:rFonts w:ascii="Aptos" w:hAnsi="Aptos" w:cstheme="minorHAnsi"/>
          <w:sz w:val="24"/>
          <w:szCs w:val="24"/>
        </w:rPr>
        <w:t xml:space="preserve">The procedure must be performed using sharp instruments, such as scissors, that are disinfected between animals. </w:t>
      </w:r>
    </w:p>
    <w:p w14:paraId="7251A3EF" w14:textId="77777777" w:rsidR="00967721" w:rsidRPr="00EE0F69" w:rsidRDefault="00967721" w:rsidP="00967721">
      <w:pPr>
        <w:pStyle w:val="ListParagraph"/>
        <w:ind w:right="720"/>
        <w:rPr>
          <w:rFonts w:ascii="Aptos" w:hAnsi="Aptos" w:cstheme="minorHAnsi"/>
          <w:sz w:val="24"/>
          <w:szCs w:val="24"/>
        </w:rPr>
      </w:pPr>
    </w:p>
    <w:p w14:paraId="410AF1C6" w14:textId="77777777" w:rsidR="00967721" w:rsidRPr="00EE0F69" w:rsidRDefault="00967721" w:rsidP="00967721">
      <w:pPr>
        <w:pStyle w:val="ListParagraph"/>
        <w:numPr>
          <w:ilvl w:val="0"/>
          <w:numId w:val="24"/>
        </w:numPr>
        <w:ind w:left="720" w:right="720"/>
        <w:rPr>
          <w:rFonts w:ascii="Aptos" w:hAnsi="Aptos" w:cstheme="minorHAnsi"/>
          <w:sz w:val="24"/>
          <w:szCs w:val="24"/>
        </w:rPr>
      </w:pPr>
      <w:proofErr w:type="spellStart"/>
      <w:r w:rsidRPr="00EE0F69">
        <w:rPr>
          <w:rFonts w:ascii="Aptos" w:hAnsi="Aptos" w:cstheme="minorHAnsi"/>
          <w:sz w:val="24"/>
          <w:szCs w:val="24"/>
        </w:rPr>
        <w:t>Vapocoolant</w:t>
      </w:r>
      <w:proofErr w:type="spellEnd"/>
      <w:r w:rsidRPr="00EE0F69">
        <w:rPr>
          <w:rFonts w:ascii="Aptos" w:hAnsi="Aptos" w:cstheme="minorHAnsi"/>
          <w:sz w:val="24"/>
          <w:szCs w:val="24"/>
        </w:rPr>
        <w:t xml:space="preserve"> cannot be used as a local anesthetic for toe clipping procedures given its propensity to cause signs of distress in pups undergoing this procedure. </w:t>
      </w:r>
    </w:p>
    <w:p w14:paraId="5BEA0CC6" w14:textId="77777777" w:rsidR="00967721" w:rsidRPr="00EE0F69" w:rsidRDefault="00967721" w:rsidP="00967721">
      <w:pPr>
        <w:pStyle w:val="ListParagraph"/>
        <w:rPr>
          <w:rFonts w:ascii="Aptos" w:hAnsi="Aptos" w:cstheme="minorHAnsi"/>
          <w:sz w:val="24"/>
          <w:szCs w:val="24"/>
        </w:rPr>
      </w:pPr>
    </w:p>
    <w:p w14:paraId="3CF8EB96" w14:textId="77777777" w:rsidR="00967721" w:rsidRPr="00EE0F69" w:rsidRDefault="00967721" w:rsidP="00967721">
      <w:pPr>
        <w:pStyle w:val="ListParagraph"/>
        <w:numPr>
          <w:ilvl w:val="0"/>
          <w:numId w:val="24"/>
        </w:numPr>
        <w:ind w:left="720"/>
        <w:rPr>
          <w:rFonts w:ascii="Aptos" w:hAnsi="Aptos" w:cstheme="minorHAnsi"/>
          <w:sz w:val="24"/>
          <w:szCs w:val="24"/>
        </w:rPr>
      </w:pPr>
      <w:r w:rsidRPr="00EE0F69">
        <w:rPr>
          <w:rFonts w:ascii="Aptos" w:hAnsi="Aptos" w:cstheme="minorHAnsi"/>
          <w:sz w:val="24"/>
          <w:szCs w:val="24"/>
        </w:rPr>
        <w:t>Following the procedure, the site must be observed for active bleeding and hemostasis ensured before returning animals to the housing facilities.</w:t>
      </w:r>
      <w:r w:rsidRPr="00EE0F69" w:rsidDel="0093288A">
        <w:rPr>
          <w:rFonts w:ascii="Aptos" w:hAnsi="Aptos" w:cstheme="minorHAnsi"/>
          <w:sz w:val="24"/>
          <w:szCs w:val="24"/>
        </w:rPr>
        <w:t xml:space="preserve"> </w:t>
      </w:r>
    </w:p>
    <w:p w14:paraId="53677853" w14:textId="77777777" w:rsidR="00967721" w:rsidRPr="00EE0F69" w:rsidRDefault="00967721" w:rsidP="009A7A0C">
      <w:pPr>
        <w:rPr>
          <w:rFonts w:ascii="Aptos" w:hAnsi="Aptos"/>
          <w:sz w:val="24"/>
          <w:szCs w:val="24"/>
          <w:vertAlign w:val="superscript"/>
        </w:rPr>
      </w:pPr>
    </w:p>
    <w:p w14:paraId="4C1F7C1B" w14:textId="77777777" w:rsidR="00D322B8" w:rsidRPr="00EE0F69" w:rsidRDefault="00D322B8" w:rsidP="00D322B8">
      <w:pPr>
        <w:rPr>
          <w:rFonts w:ascii="Aptos" w:hAnsi="Aptos"/>
          <w:b/>
          <w:sz w:val="24"/>
          <w:szCs w:val="24"/>
        </w:rPr>
      </w:pPr>
      <w:r w:rsidRPr="00EE0F69">
        <w:rPr>
          <w:rFonts w:ascii="Aptos" w:hAnsi="Aptos"/>
          <w:b/>
          <w:sz w:val="24"/>
          <w:szCs w:val="24"/>
        </w:rPr>
        <w:t xml:space="preserve">Any deviations from this policy must be justified and approved by the IACUC prior to use. </w:t>
      </w:r>
    </w:p>
    <w:p w14:paraId="6EE8E4C2" w14:textId="77777777" w:rsidR="00D322B8" w:rsidRPr="00EE0F69" w:rsidRDefault="00D322B8" w:rsidP="009A7A0C">
      <w:pPr>
        <w:rPr>
          <w:rFonts w:ascii="Aptos" w:hAnsi="Aptos"/>
          <w:sz w:val="24"/>
          <w:szCs w:val="24"/>
        </w:rPr>
      </w:pPr>
    </w:p>
    <w:p w14:paraId="779CD538" w14:textId="77777777" w:rsidR="003461CE" w:rsidRPr="00EE0F69" w:rsidRDefault="00B461B3" w:rsidP="009A7A0C">
      <w:pPr>
        <w:rPr>
          <w:rFonts w:ascii="Aptos" w:hAnsi="Aptos"/>
          <w:sz w:val="24"/>
          <w:szCs w:val="24"/>
        </w:rPr>
      </w:pPr>
      <w:r w:rsidRPr="00EE0F69">
        <w:rPr>
          <w:rFonts w:ascii="Aptos" w:hAnsi="Aptos"/>
          <w:sz w:val="22"/>
          <w:szCs w:val="24"/>
          <w:vertAlign w:val="superscript"/>
        </w:rPr>
        <w:t>1</w:t>
      </w:r>
      <w:r w:rsidRPr="00EE0F69">
        <w:rPr>
          <w:rFonts w:ascii="Aptos" w:hAnsi="Aptos"/>
          <w:sz w:val="22"/>
          <w:szCs w:val="24"/>
        </w:rPr>
        <w:t xml:space="preserve"> </w:t>
      </w:r>
      <w:proofErr w:type="spellStart"/>
      <w:r w:rsidRPr="00EE0F69">
        <w:rPr>
          <w:rFonts w:ascii="Aptos" w:hAnsi="Aptos"/>
          <w:b/>
          <w:sz w:val="22"/>
          <w:szCs w:val="24"/>
        </w:rPr>
        <w:t>Hankenson</w:t>
      </w:r>
      <w:proofErr w:type="spellEnd"/>
      <w:r w:rsidRPr="00EE0F69">
        <w:rPr>
          <w:rFonts w:ascii="Aptos" w:hAnsi="Aptos"/>
          <w:b/>
          <w:sz w:val="22"/>
          <w:szCs w:val="24"/>
        </w:rPr>
        <w:t xml:space="preserve"> FC, </w:t>
      </w:r>
      <w:proofErr w:type="spellStart"/>
      <w:r w:rsidRPr="00EE0F69">
        <w:rPr>
          <w:rFonts w:ascii="Aptos" w:hAnsi="Aptos"/>
          <w:b/>
          <w:sz w:val="22"/>
          <w:szCs w:val="24"/>
        </w:rPr>
        <w:t>Garzel</w:t>
      </w:r>
      <w:proofErr w:type="spellEnd"/>
      <w:r w:rsidRPr="00EE0F69">
        <w:rPr>
          <w:rFonts w:ascii="Aptos" w:hAnsi="Aptos"/>
          <w:b/>
          <w:sz w:val="22"/>
          <w:szCs w:val="24"/>
        </w:rPr>
        <w:t xml:space="preserve"> LM, Fischer DD, Nolan B, </w:t>
      </w:r>
      <w:proofErr w:type="spellStart"/>
      <w:r w:rsidRPr="00EE0F69">
        <w:rPr>
          <w:rFonts w:ascii="Aptos" w:hAnsi="Aptos"/>
          <w:b/>
          <w:sz w:val="22"/>
          <w:szCs w:val="24"/>
        </w:rPr>
        <w:t>Hankenson</w:t>
      </w:r>
      <w:proofErr w:type="spellEnd"/>
      <w:r w:rsidRPr="00EE0F69">
        <w:rPr>
          <w:rFonts w:ascii="Aptos" w:hAnsi="Aptos"/>
          <w:b/>
          <w:sz w:val="22"/>
          <w:szCs w:val="24"/>
        </w:rPr>
        <w:t xml:space="preserve"> KD.</w:t>
      </w:r>
      <w:r w:rsidRPr="00EE0F69">
        <w:rPr>
          <w:rFonts w:ascii="Aptos" w:hAnsi="Aptos"/>
          <w:sz w:val="22"/>
          <w:szCs w:val="24"/>
        </w:rPr>
        <w:t xml:space="preserve"> 2008. Evaluation of Tail Biopsy Collection in Laboratory Mice (Mus musculus): Vertebral Ossification, DNA Quantity, and Acute Behavioral Responses. JAALAS </w:t>
      </w:r>
      <w:r w:rsidRPr="00EE0F69">
        <w:rPr>
          <w:rFonts w:ascii="Aptos" w:hAnsi="Aptos"/>
          <w:b/>
          <w:sz w:val="22"/>
          <w:szCs w:val="24"/>
        </w:rPr>
        <w:t>47</w:t>
      </w:r>
      <w:r w:rsidRPr="00EE0F69">
        <w:rPr>
          <w:rFonts w:ascii="Aptos" w:hAnsi="Aptos"/>
          <w:sz w:val="22"/>
          <w:szCs w:val="24"/>
        </w:rPr>
        <w:t>:1</w:t>
      </w:r>
      <w:r w:rsidRPr="00EE0F69">
        <w:rPr>
          <w:rFonts w:ascii="Aptos" w:hAnsi="Aptos"/>
          <w:sz w:val="24"/>
          <w:szCs w:val="24"/>
        </w:rPr>
        <w:t>0-18.</w:t>
      </w:r>
    </w:p>
    <w:p w14:paraId="33512760" w14:textId="77777777" w:rsidR="00EE0F69" w:rsidRPr="00EE0F69" w:rsidRDefault="00EE0F69">
      <w:pPr>
        <w:rPr>
          <w:rFonts w:ascii="Aptos" w:hAnsi="Aptos"/>
          <w:sz w:val="24"/>
          <w:szCs w:val="24"/>
        </w:rPr>
      </w:pPr>
    </w:p>
    <w:sectPr w:rsidR="00EE0F69" w:rsidRPr="00EE0F69" w:rsidSect="003E5B8B">
      <w:pgSz w:w="12240" w:h="15840"/>
      <w:pgMar w:top="900" w:right="126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4A774" w14:textId="77777777" w:rsidR="00A94046" w:rsidRDefault="00A94046">
      <w:r>
        <w:separator/>
      </w:r>
    </w:p>
  </w:endnote>
  <w:endnote w:type="continuationSeparator" w:id="0">
    <w:p w14:paraId="0D896DCD" w14:textId="77777777" w:rsidR="00A94046" w:rsidRDefault="00A9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46782" w14:textId="77777777" w:rsidR="00A94046" w:rsidRDefault="00A94046">
      <w:r>
        <w:separator/>
      </w:r>
    </w:p>
  </w:footnote>
  <w:footnote w:type="continuationSeparator" w:id="0">
    <w:p w14:paraId="38BA430A" w14:textId="77777777" w:rsidR="00A94046" w:rsidRDefault="00A94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27D3E"/>
    <w:multiLevelType w:val="hybridMultilevel"/>
    <w:tmpl w:val="CCDC9424"/>
    <w:lvl w:ilvl="0" w:tplc="005E8FE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45B6C"/>
    <w:multiLevelType w:val="singleLevel"/>
    <w:tmpl w:val="5770F7A8"/>
    <w:lvl w:ilvl="0">
      <w:start w:val="1"/>
      <w:numFmt w:val="lowerLetter"/>
      <w:lvlText w:val="%1. "/>
      <w:legacy w:legacy="1" w:legacySpace="0" w:legacyIndent="360"/>
      <w:lvlJc w:val="left"/>
      <w:pPr>
        <w:ind w:left="1800" w:hanging="360"/>
      </w:pPr>
      <w:rPr>
        <w:rFonts w:ascii="Times" w:hAnsi="Times" w:hint="default"/>
        <w:b w:val="0"/>
        <w:i w:val="0"/>
        <w:sz w:val="24"/>
        <w:u w:val="none"/>
      </w:rPr>
    </w:lvl>
  </w:abstractNum>
  <w:abstractNum w:abstractNumId="3" w15:restartNumberingAfterBreak="0">
    <w:nsid w:val="0B0F5E74"/>
    <w:multiLevelType w:val="hybridMultilevel"/>
    <w:tmpl w:val="892AAF18"/>
    <w:lvl w:ilvl="0" w:tplc="AE1ABC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05DB1"/>
    <w:multiLevelType w:val="singleLevel"/>
    <w:tmpl w:val="1CEC0FB0"/>
    <w:lvl w:ilvl="0">
      <w:start w:val="1"/>
      <w:numFmt w:val="decimal"/>
      <w:lvlText w:val="%1."/>
      <w:lvlJc w:val="left"/>
      <w:pPr>
        <w:tabs>
          <w:tab w:val="num" w:pos="1440"/>
        </w:tabs>
        <w:ind w:left="1440" w:hanging="360"/>
      </w:pPr>
      <w:rPr>
        <w:rFonts w:hint="default"/>
      </w:rPr>
    </w:lvl>
  </w:abstractNum>
  <w:abstractNum w:abstractNumId="5" w15:restartNumberingAfterBreak="0">
    <w:nsid w:val="10E83AB7"/>
    <w:multiLevelType w:val="singleLevel"/>
    <w:tmpl w:val="858CB830"/>
    <w:lvl w:ilvl="0">
      <w:start w:val="1"/>
      <w:numFmt w:val="decimal"/>
      <w:lvlText w:val="%1."/>
      <w:lvlJc w:val="left"/>
      <w:pPr>
        <w:tabs>
          <w:tab w:val="num" w:pos="1440"/>
        </w:tabs>
        <w:ind w:left="1440" w:hanging="360"/>
      </w:pPr>
      <w:rPr>
        <w:rFonts w:hint="default"/>
      </w:rPr>
    </w:lvl>
  </w:abstractNum>
  <w:abstractNum w:abstractNumId="6" w15:restartNumberingAfterBreak="0">
    <w:nsid w:val="155A42AB"/>
    <w:multiLevelType w:val="singleLevel"/>
    <w:tmpl w:val="B5785DB0"/>
    <w:lvl w:ilvl="0">
      <w:start w:val="1"/>
      <w:numFmt w:val="decimal"/>
      <w:lvlText w:val="%1."/>
      <w:lvlJc w:val="left"/>
      <w:pPr>
        <w:tabs>
          <w:tab w:val="num" w:pos="1440"/>
        </w:tabs>
        <w:ind w:left="1440" w:hanging="360"/>
      </w:pPr>
      <w:rPr>
        <w:rFonts w:hint="default"/>
      </w:rPr>
    </w:lvl>
  </w:abstractNum>
  <w:abstractNum w:abstractNumId="7" w15:restartNumberingAfterBreak="0">
    <w:nsid w:val="1B3329AC"/>
    <w:multiLevelType w:val="singleLevel"/>
    <w:tmpl w:val="B8426620"/>
    <w:lvl w:ilvl="0">
      <w:start w:val="1"/>
      <w:numFmt w:val="decimal"/>
      <w:lvlText w:val="%1."/>
      <w:lvlJc w:val="left"/>
      <w:pPr>
        <w:tabs>
          <w:tab w:val="num" w:pos="1440"/>
        </w:tabs>
        <w:ind w:left="1440" w:hanging="360"/>
      </w:pPr>
      <w:rPr>
        <w:rFonts w:hint="default"/>
      </w:rPr>
    </w:lvl>
  </w:abstractNum>
  <w:abstractNum w:abstractNumId="8" w15:restartNumberingAfterBreak="0">
    <w:nsid w:val="24C55B80"/>
    <w:multiLevelType w:val="singleLevel"/>
    <w:tmpl w:val="F7C2740A"/>
    <w:lvl w:ilvl="0">
      <w:start w:val="1"/>
      <w:numFmt w:val="decimal"/>
      <w:lvlText w:val="%1."/>
      <w:lvlJc w:val="left"/>
      <w:pPr>
        <w:tabs>
          <w:tab w:val="num" w:pos="1440"/>
        </w:tabs>
        <w:ind w:left="1440" w:hanging="360"/>
      </w:pPr>
      <w:rPr>
        <w:rFonts w:hint="default"/>
      </w:rPr>
    </w:lvl>
  </w:abstractNum>
  <w:abstractNum w:abstractNumId="9" w15:restartNumberingAfterBreak="0">
    <w:nsid w:val="251C540F"/>
    <w:multiLevelType w:val="singleLevel"/>
    <w:tmpl w:val="000645CE"/>
    <w:lvl w:ilvl="0">
      <w:start w:val="1"/>
      <w:numFmt w:val="upperLetter"/>
      <w:lvlText w:val="%1."/>
      <w:lvlJc w:val="left"/>
      <w:pPr>
        <w:tabs>
          <w:tab w:val="num" w:pos="1080"/>
        </w:tabs>
        <w:ind w:left="1080" w:hanging="360"/>
      </w:pPr>
      <w:rPr>
        <w:rFonts w:hint="default"/>
      </w:rPr>
    </w:lvl>
  </w:abstractNum>
  <w:abstractNum w:abstractNumId="10" w15:restartNumberingAfterBreak="0">
    <w:nsid w:val="281431E6"/>
    <w:multiLevelType w:val="singleLevel"/>
    <w:tmpl w:val="1F4C0948"/>
    <w:lvl w:ilvl="0">
      <w:start w:val="1"/>
      <w:numFmt w:val="decimal"/>
      <w:lvlText w:val="%1. "/>
      <w:legacy w:legacy="1" w:legacySpace="0" w:legacyIndent="360"/>
      <w:lvlJc w:val="left"/>
      <w:pPr>
        <w:ind w:left="1080" w:hanging="360"/>
      </w:pPr>
      <w:rPr>
        <w:rFonts w:ascii="Times" w:hAnsi="Times" w:hint="default"/>
        <w:b w:val="0"/>
        <w:i w:val="0"/>
        <w:sz w:val="24"/>
        <w:u w:val="none"/>
      </w:rPr>
    </w:lvl>
  </w:abstractNum>
  <w:abstractNum w:abstractNumId="11" w15:restartNumberingAfterBreak="0">
    <w:nsid w:val="2F59314C"/>
    <w:multiLevelType w:val="singleLevel"/>
    <w:tmpl w:val="B72A4FF6"/>
    <w:lvl w:ilvl="0">
      <w:start w:val="1"/>
      <w:numFmt w:val="decimal"/>
      <w:lvlText w:val="%1."/>
      <w:lvlJc w:val="left"/>
      <w:pPr>
        <w:tabs>
          <w:tab w:val="num" w:pos="1440"/>
        </w:tabs>
        <w:ind w:left="1440" w:hanging="360"/>
      </w:pPr>
      <w:rPr>
        <w:rFonts w:hint="default"/>
      </w:rPr>
    </w:lvl>
  </w:abstractNum>
  <w:abstractNum w:abstractNumId="12" w15:restartNumberingAfterBreak="0">
    <w:nsid w:val="35E66FB0"/>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64A7546"/>
    <w:multiLevelType w:val="hybridMultilevel"/>
    <w:tmpl w:val="507AE36A"/>
    <w:lvl w:ilvl="0" w:tplc="80F4925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914F3"/>
    <w:multiLevelType w:val="hybridMultilevel"/>
    <w:tmpl w:val="25488B8E"/>
    <w:lvl w:ilvl="0" w:tplc="159443C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E5471"/>
    <w:multiLevelType w:val="singleLevel"/>
    <w:tmpl w:val="1F4C0948"/>
    <w:lvl w:ilvl="0">
      <w:start w:val="1"/>
      <w:numFmt w:val="decimal"/>
      <w:lvlText w:val="%1. "/>
      <w:legacy w:legacy="1" w:legacySpace="0" w:legacyIndent="360"/>
      <w:lvlJc w:val="left"/>
      <w:pPr>
        <w:ind w:left="1080" w:hanging="360"/>
      </w:pPr>
      <w:rPr>
        <w:rFonts w:ascii="Times" w:hAnsi="Times" w:hint="default"/>
        <w:b w:val="0"/>
        <w:i w:val="0"/>
        <w:sz w:val="24"/>
        <w:u w:val="none"/>
      </w:rPr>
    </w:lvl>
  </w:abstractNum>
  <w:abstractNum w:abstractNumId="16" w15:restartNumberingAfterBreak="0">
    <w:nsid w:val="470C5E54"/>
    <w:multiLevelType w:val="singleLevel"/>
    <w:tmpl w:val="01520510"/>
    <w:lvl w:ilvl="0">
      <w:start w:val="2"/>
      <w:numFmt w:val="decimal"/>
      <w:lvlText w:val="%1. "/>
      <w:legacy w:legacy="1" w:legacySpace="0" w:legacyIndent="360"/>
      <w:lvlJc w:val="left"/>
      <w:pPr>
        <w:ind w:left="1080" w:hanging="360"/>
      </w:pPr>
      <w:rPr>
        <w:rFonts w:ascii="Times" w:hAnsi="Times" w:hint="default"/>
        <w:b w:val="0"/>
        <w:i w:val="0"/>
        <w:sz w:val="24"/>
        <w:u w:val="none"/>
      </w:rPr>
    </w:lvl>
  </w:abstractNum>
  <w:abstractNum w:abstractNumId="17" w15:restartNumberingAfterBreak="0">
    <w:nsid w:val="4E8B6022"/>
    <w:multiLevelType w:val="hybridMultilevel"/>
    <w:tmpl w:val="E45EAC4A"/>
    <w:lvl w:ilvl="0" w:tplc="005E8FEC">
      <w:numFmt w:val="bullet"/>
      <w:lvlText w:val="-"/>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BF03E2"/>
    <w:multiLevelType w:val="singleLevel"/>
    <w:tmpl w:val="64383B38"/>
    <w:lvl w:ilvl="0">
      <w:start w:val="1"/>
      <w:numFmt w:val="upperLetter"/>
      <w:lvlText w:val="%1."/>
      <w:lvlJc w:val="left"/>
      <w:pPr>
        <w:tabs>
          <w:tab w:val="num" w:pos="1080"/>
        </w:tabs>
        <w:ind w:left="1080" w:hanging="360"/>
      </w:pPr>
      <w:rPr>
        <w:rFonts w:hint="default"/>
      </w:rPr>
    </w:lvl>
  </w:abstractNum>
  <w:abstractNum w:abstractNumId="19" w15:restartNumberingAfterBreak="0">
    <w:nsid w:val="5C032E1F"/>
    <w:multiLevelType w:val="singleLevel"/>
    <w:tmpl w:val="3E221E12"/>
    <w:lvl w:ilvl="0">
      <w:start w:val="1"/>
      <w:numFmt w:val="decimal"/>
      <w:lvlText w:val="%1."/>
      <w:lvlJc w:val="left"/>
      <w:pPr>
        <w:tabs>
          <w:tab w:val="num" w:pos="1440"/>
        </w:tabs>
        <w:ind w:left="1440" w:hanging="360"/>
      </w:pPr>
      <w:rPr>
        <w:rFonts w:hint="default"/>
      </w:rPr>
    </w:lvl>
  </w:abstractNum>
  <w:abstractNum w:abstractNumId="20" w15:restartNumberingAfterBreak="0">
    <w:nsid w:val="613B5AF4"/>
    <w:multiLevelType w:val="singleLevel"/>
    <w:tmpl w:val="78FCEBE8"/>
    <w:lvl w:ilvl="0">
      <w:start w:val="1"/>
      <w:numFmt w:val="upperLetter"/>
      <w:lvlText w:val="%1. "/>
      <w:legacy w:legacy="1" w:legacySpace="0" w:legacyIndent="360"/>
      <w:lvlJc w:val="left"/>
      <w:pPr>
        <w:ind w:left="360" w:hanging="360"/>
      </w:pPr>
      <w:rPr>
        <w:rFonts w:ascii="Times" w:hAnsi="Times" w:hint="default"/>
        <w:b w:val="0"/>
        <w:i w:val="0"/>
        <w:sz w:val="24"/>
        <w:szCs w:val="24"/>
        <w:u w:val="none"/>
      </w:rPr>
    </w:lvl>
  </w:abstractNum>
  <w:abstractNum w:abstractNumId="21" w15:restartNumberingAfterBreak="0">
    <w:nsid w:val="76D10C80"/>
    <w:multiLevelType w:val="singleLevel"/>
    <w:tmpl w:val="54D4B2EE"/>
    <w:lvl w:ilvl="0">
      <w:start w:val="1"/>
      <w:numFmt w:val="decimal"/>
      <w:lvlText w:val="%1."/>
      <w:lvlJc w:val="left"/>
      <w:pPr>
        <w:tabs>
          <w:tab w:val="num" w:pos="1440"/>
        </w:tabs>
        <w:ind w:left="1440" w:hanging="720"/>
      </w:pPr>
      <w:rPr>
        <w:rFonts w:hint="default"/>
      </w:rPr>
    </w:lvl>
  </w:abstractNum>
  <w:abstractNum w:abstractNumId="22" w15:restartNumberingAfterBreak="0">
    <w:nsid w:val="7E000A39"/>
    <w:multiLevelType w:val="singleLevel"/>
    <w:tmpl w:val="5770F7A8"/>
    <w:lvl w:ilvl="0">
      <w:start w:val="1"/>
      <w:numFmt w:val="lowerLetter"/>
      <w:lvlText w:val="%1. "/>
      <w:legacy w:legacy="1" w:legacySpace="0" w:legacyIndent="360"/>
      <w:lvlJc w:val="left"/>
      <w:pPr>
        <w:ind w:left="1080" w:hanging="360"/>
      </w:pPr>
      <w:rPr>
        <w:rFonts w:ascii="Times" w:hAnsi="Times" w:hint="default"/>
        <w:b w:val="0"/>
        <w:i w:val="0"/>
        <w:sz w:val="24"/>
        <w:u w:val="none"/>
      </w:rPr>
    </w:lvl>
  </w:abstractNum>
  <w:num w:numId="1" w16cid:durableId="637344313">
    <w:abstractNumId w:val="20"/>
  </w:num>
  <w:num w:numId="2" w16cid:durableId="535505685">
    <w:abstractNumId w:val="21"/>
  </w:num>
  <w:num w:numId="3" w16cid:durableId="356082459">
    <w:abstractNumId w:val="10"/>
  </w:num>
  <w:num w:numId="4" w16cid:durableId="115876806">
    <w:abstractNumId w:val="15"/>
  </w:num>
  <w:num w:numId="5" w16cid:durableId="904802049">
    <w:abstractNumId w:val="16"/>
  </w:num>
  <w:num w:numId="6" w16cid:durableId="545071299">
    <w:abstractNumId w:val="2"/>
  </w:num>
  <w:num w:numId="7" w16cid:durableId="1672903292">
    <w:abstractNumId w:val="22"/>
  </w:num>
  <w:num w:numId="8" w16cid:durableId="801655019">
    <w:abstractNumId w:val="9"/>
  </w:num>
  <w:num w:numId="9" w16cid:durableId="1757818649">
    <w:abstractNumId w:val="11"/>
  </w:num>
  <w:num w:numId="10" w16cid:durableId="1082609204">
    <w:abstractNumId w:val="4"/>
  </w:num>
  <w:num w:numId="11" w16cid:durableId="278298411">
    <w:abstractNumId w:val="8"/>
  </w:num>
  <w:num w:numId="12" w16cid:durableId="1035083522">
    <w:abstractNumId w:val="7"/>
  </w:num>
  <w:num w:numId="13" w16cid:durableId="365178188">
    <w:abstractNumId w:val="12"/>
  </w:num>
  <w:num w:numId="14" w16cid:durableId="915625810">
    <w:abstractNumId w:val="5"/>
  </w:num>
  <w:num w:numId="15" w16cid:durableId="1005549418">
    <w:abstractNumId w:val="18"/>
  </w:num>
  <w:num w:numId="16" w16cid:durableId="1632320087">
    <w:abstractNumId w:val="6"/>
  </w:num>
  <w:num w:numId="17" w16cid:durableId="840000837">
    <w:abstractNumId w:val="19"/>
  </w:num>
  <w:num w:numId="18" w16cid:durableId="2271123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138367076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0" w16cid:durableId="134682128">
    <w:abstractNumId w:val="3"/>
  </w:num>
  <w:num w:numId="21" w16cid:durableId="1913001931">
    <w:abstractNumId w:val="1"/>
  </w:num>
  <w:num w:numId="22" w16cid:durableId="1912307239">
    <w:abstractNumId w:val="14"/>
  </w:num>
  <w:num w:numId="23" w16cid:durableId="822627315">
    <w:abstractNumId w:val="13"/>
  </w:num>
  <w:num w:numId="24" w16cid:durableId="456804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FFD"/>
    <w:rsid w:val="00011CF0"/>
    <w:rsid w:val="00022472"/>
    <w:rsid w:val="00050059"/>
    <w:rsid w:val="00065E4A"/>
    <w:rsid w:val="00083768"/>
    <w:rsid w:val="000857DB"/>
    <w:rsid w:val="000869B3"/>
    <w:rsid w:val="000A65D0"/>
    <w:rsid w:val="000A6B20"/>
    <w:rsid w:val="000B6945"/>
    <w:rsid w:val="000E1B19"/>
    <w:rsid w:val="00101C1B"/>
    <w:rsid w:val="0010544A"/>
    <w:rsid w:val="001515E3"/>
    <w:rsid w:val="001545E9"/>
    <w:rsid w:val="00162C13"/>
    <w:rsid w:val="00191D95"/>
    <w:rsid w:val="001C32C5"/>
    <w:rsid w:val="001C5FD6"/>
    <w:rsid w:val="001D1B62"/>
    <w:rsid w:val="002140A0"/>
    <w:rsid w:val="0021430A"/>
    <w:rsid w:val="00216F46"/>
    <w:rsid w:val="00246EC1"/>
    <w:rsid w:val="002470BE"/>
    <w:rsid w:val="002702E3"/>
    <w:rsid w:val="00282298"/>
    <w:rsid w:val="00284CD7"/>
    <w:rsid w:val="00294DD0"/>
    <w:rsid w:val="002C4D58"/>
    <w:rsid w:val="002E2F7A"/>
    <w:rsid w:val="003167A0"/>
    <w:rsid w:val="003307A6"/>
    <w:rsid w:val="003367CA"/>
    <w:rsid w:val="00346142"/>
    <w:rsid w:val="003461CE"/>
    <w:rsid w:val="00351D1D"/>
    <w:rsid w:val="00361BDF"/>
    <w:rsid w:val="00370746"/>
    <w:rsid w:val="003808A8"/>
    <w:rsid w:val="003859E1"/>
    <w:rsid w:val="003B212A"/>
    <w:rsid w:val="003B3591"/>
    <w:rsid w:val="003E33DC"/>
    <w:rsid w:val="003E5B8B"/>
    <w:rsid w:val="003E5C91"/>
    <w:rsid w:val="00412855"/>
    <w:rsid w:val="00415D2E"/>
    <w:rsid w:val="004227AA"/>
    <w:rsid w:val="00424451"/>
    <w:rsid w:val="00430391"/>
    <w:rsid w:val="00472BCF"/>
    <w:rsid w:val="00476D9B"/>
    <w:rsid w:val="0047762E"/>
    <w:rsid w:val="00486B22"/>
    <w:rsid w:val="004D2B42"/>
    <w:rsid w:val="004E6272"/>
    <w:rsid w:val="00511062"/>
    <w:rsid w:val="00551682"/>
    <w:rsid w:val="00562FFD"/>
    <w:rsid w:val="00565275"/>
    <w:rsid w:val="005768AE"/>
    <w:rsid w:val="00595584"/>
    <w:rsid w:val="005A2A69"/>
    <w:rsid w:val="005A3107"/>
    <w:rsid w:val="005B3DBD"/>
    <w:rsid w:val="005E0C83"/>
    <w:rsid w:val="005E3E37"/>
    <w:rsid w:val="005E7796"/>
    <w:rsid w:val="006115EF"/>
    <w:rsid w:val="00621FB5"/>
    <w:rsid w:val="0062711C"/>
    <w:rsid w:val="0062780A"/>
    <w:rsid w:val="00627E8B"/>
    <w:rsid w:val="006416B3"/>
    <w:rsid w:val="00642424"/>
    <w:rsid w:val="00673624"/>
    <w:rsid w:val="00686AD6"/>
    <w:rsid w:val="0069722F"/>
    <w:rsid w:val="006A396E"/>
    <w:rsid w:val="006C5D91"/>
    <w:rsid w:val="006E213B"/>
    <w:rsid w:val="006F6AF3"/>
    <w:rsid w:val="00707327"/>
    <w:rsid w:val="00711B24"/>
    <w:rsid w:val="00733F56"/>
    <w:rsid w:val="007365A1"/>
    <w:rsid w:val="007549A5"/>
    <w:rsid w:val="00776451"/>
    <w:rsid w:val="00787BD7"/>
    <w:rsid w:val="007A110B"/>
    <w:rsid w:val="007A4758"/>
    <w:rsid w:val="007A4A18"/>
    <w:rsid w:val="007B23CE"/>
    <w:rsid w:val="007C7719"/>
    <w:rsid w:val="007D0F50"/>
    <w:rsid w:val="007D21E7"/>
    <w:rsid w:val="007D53AF"/>
    <w:rsid w:val="007E5B36"/>
    <w:rsid w:val="007F11AC"/>
    <w:rsid w:val="00820EB1"/>
    <w:rsid w:val="00836EBC"/>
    <w:rsid w:val="008517BD"/>
    <w:rsid w:val="00862819"/>
    <w:rsid w:val="0087255B"/>
    <w:rsid w:val="00882974"/>
    <w:rsid w:val="00893C76"/>
    <w:rsid w:val="00894CC7"/>
    <w:rsid w:val="008A7905"/>
    <w:rsid w:val="008B22F1"/>
    <w:rsid w:val="008C538A"/>
    <w:rsid w:val="008C77CF"/>
    <w:rsid w:val="008D7042"/>
    <w:rsid w:val="009005E2"/>
    <w:rsid w:val="00901DA7"/>
    <w:rsid w:val="00907619"/>
    <w:rsid w:val="00915CCA"/>
    <w:rsid w:val="009171F3"/>
    <w:rsid w:val="00926140"/>
    <w:rsid w:val="009543D1"/>
    <w:rsid w:val="00954A17"/>
    <w:rsid w:val="00963408"/>
    <w:rsid w:val="00964C24"/>
    <w:rsid w:val="00965ADE"/>
    <w:rsid w:val="00967721"/>
    <w:rsid w:val="009723DA"/>
    <w:rsid w:val="00975C27"/>
    <w:rsid w:val="00980DBB"/>
    <w:rsid w:val="009873CA"/>
    <w:rsid w:val="009A7A0C"/>
    <w:rsid w:val="009B02DE"/>
    <w:rsid w:val="009B7E4A"/>
    <w:rsid w:val="009F3CEC"/>
    <w:rsid w:val="00A139B7"/>
    <w:rsid w:val="00A512DB"/>
    <w:rsid w:val="00A52D3C"/>
    <w:rsid w:val="00A56BDF"/>
    <w:rsid w:val="00A77AE1"/>
    <w:rsid w:val="00A809B5"/>
    <w:rsid w:val="00A94046"/>
    <w:rsid w:val="00AA0513"/>
    <w:rsid w:val="00AA6F66"/>
    <w:rsid w:val="00AB322B"/>
    <w:rsid w:val="00AB4377"/>
    <w:rsid w:val="00AC7F3D"/>
    <w:rsid w:val="00AE79FE"/>
    <w:rsid w:val="00AF2773"/>
    <w:rsid w:val="00B02057"/>
    <w:rsid w:val="00B02370"/>
    <w:rsid w:val="00B054C2"/>
    <w:rsid w:val="00B14EA0"/>
    <w:rsid w:val="00B23A4E"/>
    <w:rsid w:val="00B43AB7"/>
    <w:rsid w:val="00B461B3"/>
    <w:rsid w:val="00B53594"/>
    <w:rsid w:val="00B60182"/>
    <w:rsid w:val="00B60894"/>
    <w:rsid w:val="00B730C3"/>
    <w:rsid w:val="00B9195A"/>
    <w:rsid w:val="00B93857"/>
    <w:rsid w:val="00BA262A"/>
    <w:rsid w:val="00BA2E29"/>
    <w:rsid w:val="00BB4A76"/>
    <w:rsid w:val="00BC7D57"/>
    <w:rsid w:val="00C048F4"/>
    <w:rsid w:val="00C06044"/>
    <w:rsid w:val="00C0746D"/>
    <w:rsid w:val="00C07E52"/>
    <w:rsid w:val="00C17367"/>
    <w:rsid w:val="00C314B7"/>
    <w:rsid w:val="00C42145"/>
    <w:rsid w:val="00C51FFB"/>
    <w:rsid w:val="00C5258C"/>
    <w:rsid w:val="00C54F7C"/>
    <w:rsid w:val="00C569FD"/>
    <w:rsid w:val="00C60A7E"/>
    <w:rsid w:val="00C6779A"/>
    <w:rsid w:val="00CA2AFB"/>
    <w:rsid w:val="00CA39D2"/>
    <w:rsid w:val="00CA42D7"/>
    <w:rsid w:val="00CB5199"/>
    <w:rsid w:val="00CD1588"/>
    <w:rsid w:val="00CE0F6B"/>
    <w:rsid w:val="00D01F3B"/>
    <w:rsid w:val="00D03CEC"/>
    <w:rsid w:val="00D24163"/>
    <w:rsid w:val="00D31B5E"/>
    <w:rsid w:val="00D322B8"/>
    <w:rsid w:val="00D32D72"/>
    <w:rsid w:val="00D3759F"/>
    <w:rsid w:val="00D40B84"/>
    <w:rsid w:val="00D440E0"/>
    <w:rsid w:val="00D47CEE"/>
    <w:rsid w:val="00D7006A"/>
    <w:rsid w:val="00D97D2B"/>
    <w:rsid w:val="00DA1D30"/>
    <w:rsid w:val="00DD0A9B"/>
    <w:rsid w:val="00DD0ADE"/>
    <w:rsid w:val="00DD7D14"/>
    <w:rsid w:val="00DE15E1"/>
    <w:rsid w:val="00E00153"/>
    <w:rsid w:val="00E031DE"/>
    <w:rsid w:val="00E12DB9"/>
    <w:rsid w:val="00E152AC"/>
    <w:rsid w:val="00E24C14"/>
    <w:rsid w:val="00E24FBF"/>
    <w:rsid w:val="00E453C5"/>
    <w:rsid w:val="00E5442A"/>
    <w:rsid w:val="00E72438"/>
    <w:rsid w:val="00E823EB"/>
    <w:rsid w:val="00E834FB"/>
    <w:rsid w:val="00E84265"/>
    <w:rsid w:val="00E92D37"/>
    <w:rsid w:val="00EA2DC5"/>
    <w:rsid w:val="00EB1369"/>
    <w:rsid w:val="00EB5852"/>
    <w:rsid w:val="00EC3CFB"/>
    <w:rsid w:val="00EC4AA7"/>
    <w:rsid w:val="00EE0F69"/>
    <w:rsid w:val="00EE298B"/>
    <w:rsid w:val="00F13A7E"/>
    <w:rsid w:val="00F16AAB"/>
    <w:rsid w:val="00F410BE"/>
    <w:rsid w:val="00F526DA"/>
    <w:rsid w:val="00F55013"/>
    <w:rsid w:val="00F64C87"/>
    <w:rsid w:val="00F84326"/>
    <w:rsid w:val="00FB6E75"/>
    <w:rsid w:val="00FB7D04"/>
    <w:rsid w:val="00FC4835"/>
    <w:rsid w:val="00FD746F"/>
    <w:rsid w:val="00FF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247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59F"/>
  </w:style>
  <w:style w:type="paragraph" w:styleId="Heading1">
    <w:name w:val="heading 1"/>
    <w:basedOn w:val="Normal"/>
    <w:next w:val="Normal"/>
    <w:qFormat/>
    <w:rsid w:val="00B461B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759F"/>
    <w:pPr>
      <w:keepNext/>
      <w:ind w:firstLine="720"/>
      <w:outlineLvl w:val="1"/>
    </w:pPr>
    <w:rPr>
      <w:i/>
    </w:rPr>
  </w:style>
  <w:style w:type="paragraph" w:styleId="Heading3">
    <w:name w:val="heading 3"/>
    <w:basedOn w:val="Normal"/>
    <w:next w:val="Normal"/>
    <w:link w:val="Heading3Char"/>
    <w:qFormat/>
    <w:rsid w:val="00D3759F"/>
    <w:pPr>
      <w:keepNext/>
      <w:ind w:firstLine="720"/>
      <w:outlineLvl w:val="2"/>
    </w:pPr>
    <w:rPr>
      <w:i/>
      <w:sz w:val="18"/>
    </w:rPr>
  </w:style>
  <w:style w:type="paragraph" w:styleId="Heading5">
    <w:name w:val="heading 5"/>
    <w:basedOn w:val="Normal"/>
    <w:next w:val="Normal"/>
    <w:qFormat/>
    <w:rsid w:val="002E2F7A"/>
    <w:pPr>
      <w:spacing w:before="240" w:after="60"/>
      <w:outlineLvl w:val="4"/>
    </w:pPr>
    <w:rPr>
      <w:b/>
      <w:bCs/>
      <w:i/>
      <w:iCs/>
      <w:sz w:val="26"/>
      <w:szCs w:val="26"/>
    </w:rPr>
  </w:style>
  <w:style w:type="paragraph" w:styleId="Heading6">
    <w:name w:val="heading 6"/>
    <w:basedOn w:val="Normal"/>
    <w:next w:val="Normal"/>
    <w:qFormat/>
    <w:rsid w:val="002E2F7A"/>
    <w:pPr>
      <w:spacing w:before="240" w:after="60"/>
      <w:outlineLvl w:val="5"/>
    </w:pPr>
    <w:rPr>
      <w:b/>
      <w:bCs/>
      <w:sz w:val="22"/>
      <w:szCs w:val="22"/>
    </w:rPr>
  </w:style>
  <w:style w:type="paragraph" w:styleId="Heading7">
    <w:name w:val="heading 7"/>
    <w:basedOn w:val="Normal"/>
    <w:next w:val="Normal"/>
    <w:qFormat/>
    <w:rsid w:val="00C60A7E"/>
    <w:pPr>
      <w:spacing w:before="240" w:after="60"/>
      <w:outlineLvl w:val="6"/>
    </w:pPr>
    <w:rPr>
      <w:sz w:val="24"/>
      <w:szCs w:val="24"/>
    </w:rPr>
  </w:style>
  <w:style w:type="paragraph" w:styleId="Heading9">
    <w:name w:val="heading 9"/>
    <w:basedOn w:val="Normal"/>
    <w:next w:val="Normal"/>
    <w:link w:val="Heading9Char"/>
    <w:qFormat/>
    <w:rsid w:val="00022472"/>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2FFD"/>
    <w:pPr>
      <w:tabs>
        <w:tab w:val="center" w:pos="4320"/>
        <w:tab w:val="right" w:pos="8640"/>
      </w:tabs>
    </w:pPr>
  </w:style>
  <w:style w:type="paragraph" w:styleId="Footer">
    <w:name w:val="footer"/>
    <w:basedOn w:val="Normal"/>
    <w:rsid w:val="00562FFD"/>
    <w:pPr>
      <w:tabs>
        <w:tab w:val="center" w:pos="4320"/>
        <w:tab w:val="right" w:pos="8640"/>
      </w:tabs>
    </w:pPr>
  </w:style>
  <w:style w:type="paragraph" w:styleId="Subtitle">
    <w:name w:val="Subtitle"/>
    <w:basedOn w:val="Normal"/>
    <w:qFormat/>
    <w:rsid w:val="00D3759F"/>
    <w:pPr>
      <w:jc w:val="center"/>
    </w:pPr>
    <w:rPr>
      <w:b/>
      <w:sz w:val="32"/>
      <w:u w:val="single"/>
    </w:rPr>
  </w:style>
  <w:style w:type="character" w:customStyle="1" w:styleId="spotlightimage1">
    <w:name w:val="spotlightimage1"/>
    <w:basedOn w:val="DefaultParagraphFont"/>
    <w:rsid w:val="00D7006A"/>
    <w:rPr>
      <w:vanish w:val="0"/>
      <w:webHidden w:val="0"/>
      <w:bdr w:val="single" w:sz="12" w:space="2" w:color="4AAA42" w:frame="1"/>
      <w:specVanish w:val="0"/>
    </w:rPr>
  </w:style>
  <w:style w:type="paragraph" w:styleId="BodyText">
    <w:name w:val="Body Text"/>
    <w:basedOn w:val="Normal"/>
    <w:link w:val="BodyTextChar"/>
    <w:rsid w:val="003461CE"/>
    <w:rPr>
      <w:b/>
      <w:sz w:val="24"/>
    </w:rPr>
  </w:style>
  <w:style w:type="paragraph" w:styleId="Title">
    <w:name w:val="Title"/>
    <w:basedOn w:val="Normal"/>
    <w:qFormat/>
    <w:rsid w:val="002E2F7A"/>
    <w:pPr>
      <w:jc w:val="center"/>
    </w:pPr>
    <w:rPr>
      <w:sz w:val="24"/>
      <w:u w:val="single"/>
    </w:rPr>
  </w:style>
  <w:style w:type="character" w:customStyle="1" w:styleId="articletext">
    <w:name w:val="articletext"/>
    <w:basedOn w:val="DefaultParagraphFont"/>
    <w:rsid w:val="00B461B3"/>
  </w:style>
  <w:style w:type="paragraph" w:styleId="BalloonText">
    <w:name w:val="Balloon Text"/>
    <w:basedOn w:val="Normal"/>
    <w:link w:val="BalloonTextChar"/>
    <w:rsid w:val="00C314B7"/>
    <w:rPr>
      <w:rFonts w:ascii="Tahoma" w:hAnsi="Tahoma" w:cs="Tahoma"/>
      <w:sz w:val="16"/>
      <w:szCs w:val="16"/>
    </w:rPr>
  </w:style>
  <w:style w:type="character" w:customStyle="1" w:styleId="BalloonTextChar">
    <w:name w:val="Balloon Text Char"/>
    <w:basedOn w:val="DefaultParagraphFont"/>
    <w:link w:val="BalloonText"/>
    <w:rsid w:val="00C314B7"/>
    <w:rPr>
      <w:rFonts w:ascii="Tahoma" w:hAnsi="Tahoma" w:cs="Tahoma"/>
      <w:sz w:val="16"/>
      <w:szCs w:val="16"/>
    </w:rPr>
  </w:style>
  <w:style w:type="character" w:customStyle="1" w:styleId="HeaderChar">
    <w:name w:val="Header Char"/>
    <w:basedOn w:val="DefaultParagraphFont"/>
    <w:link w:val="Header"/>
    <w:rsid w:val="00C6779A"/>
  </w:style>
  <w:style w:type="character" w:styleId="Hyperlink">
    <w:name w:val="Hyperlink"/>
    <w:basedOn w:val="DefaultParagraphFont"/>
    <w:rsid w:val="00E152AC"/>
    <w:rPr>
      <w:color w:val="0000FF" w:themeColor="hyperlink"/>
      <w:u w:val="single"/>
    </w:rPr>
  </w:style>
  <w:style w:type="character" w:customStyle="1" w:styleId="Heading3Char">
    <w:name w:val="Heading 3 Char"/>
    <w:basedOn w:val="DefaultParagraphFont"/>
    <w:link w:val="Heading3"/>
    <w:rsid w:val="007D21E7"/>
    <w:rPr>
      <w:i/>
      <w:sz w:val="18"/>
    </w:rPr>
  </w:style>
  <w:style w:type="character" w:customStyle="1" w:styleId="BodyTextChar">
    <w:name w:val="Body Text Char"/>
    <w:basedOn w:val="DefaultParagraphFont"/>
    <w:link w:val="BodyText"/>
    <w:rsid w:val="007D21E7"/>
    <w:rPr>
      <w:b/>
      <w:sz w:val="24"/>
    </w:rPr>
  </w:style>
  <w:style w:type="character" w:styleId="CommentReference">
    <w:name w:val="annotation reference"/>
    <w:basedOn w:val="DefaultParagraphFont"/>
    <w:rsid w:val="00C048F4"/>
    <w:rPr>
      <w:sz w:val="16"/>
      <w:szCs w:val="16"/>
    </w:rPr>
  </w:style>
  <w:style w:type="paragraph" w:styleId="CommentText">
    <w:name w:val="annotation text"/>
    <w:basedOn w:val="Normal"/>
    <w:link w:val="CommentTextChar"/>
    <w:rsid w:val="00C048F4"/>
  </w:style>
  <w:style w:type="character" w:customStyle="1" w:styleId="CommentTextChar">
    <w:name w:val="Comment Text Char"/>
    <w:basedOn w:val="DefaultParagraphFont"/>
    <w:link w:val="CommentText"/>
    <w:rsid w:val="00C048F4"/>
  </w:style>
  <w:style w:type="paragraph" w:styleId="CommentSubject">
    <w:name w:val="annotation subject"/>
    <w:basedOn w:val="CommentText"/>
    <w:next w:val="CommentText"/>
    <w:link w:val="CommentSubjectChar"/>
    <w:rsid w:val="00C048F4"/>
    <w:rPr>
      <w:b/>
      <w:bCs/>
    </w:rPr>
  </w:style>
  <w:style w:type="character" w:customStyle="1" w:styleId="CommentSubjectChar">
    <w:name w:val="Comment Subject Char"/>
    <w:basedOn w:val="CommentTextChar"/>
    <w:link w:val="CommentSubject"/>
    <w:rsid w:val="00C048F4"/>
    <w:rPr>
      <w:b/>
      <w:bCs/>
    </w:rPr>
  </w:style>
  <w:style w:type="paragraph" w:styleId="ListParagraph">
    <w:name w:val="List Paragraph"/>
    <w:basedOn w:val="Normal"/>
    <w:uiPriority w:val="34"/>
    <w:qFormat/>
    <w:rsid w:val="003367CA"/>
    <w:pPr>
      <w:ind w:left="720"/>
      <w:contextualSpacing/>
    </w:pPr>
  </w:style>
  <w:style w:type="character" w:customStyle="1" w:styleId="Heading9Char">
    <w:name w:val="Heading 9 Char"/>
    <w:basedOn w:val="DefaultParagraphFont"/>
    <w:link w:val="Heading9"/>
    <w:rsid w:val="00022472"/>
    <w:rPr>
      <w:rFonts w:ascii="Calibri" w:eastAsia="MS Gothic" w:hAnsi="Calibri"/>
      <w:sz w:val="22"/>
      <w:szCs w:val="22"/>
    </w:rPr>
  </w:style>
  <w:style w:type="character" w:styleId="FollowedHyperlink">
    <w:name w:val="FollowedHyperlink"/>
    <w:basedOn w:val="DefaultParagraphFont"/>
    <w:semiHidden/>
    <w:unhideWhenUsed/>
    <w:rsid w:val="000224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250584">
      <w:bodyDiv w:val="1"/>
      <w:marLeft w:val="0"/>
      <w:marRight w:val="0"/>
      <w:marTop w:val="0"/>
      <w:marBottom w:val="0"/>
      <w:divBdr>
        <w:top w:val="none" w:sz="0" w:space="0" w:color="auto"/>
        <w:left w:val="none" w:sz="0" w:space="0" w:color="auto"/>
        <w:bottom w:val="none" w:sz="0" w:space="0" w:color="auto"/>
        <w:right w:val="none" w:sz="0" w:space="0" w:color="auto"/>
      </w:divBdr>
    </w:div>
    <w:div w:id="202270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597512E27B7E4D8EC585E40A5BF799" ma:contentTypeVersion="8" ma:contentTypeDescription="Create a new document." ma:contentTypeScope="" ma:versionID="a53697642ebab6fc80f613c2a6bb4b38">
  <xsd:schema xmlns:xsd="http://www.w3.org/2001/XMLSchema" xmlns:xs="http://www.w3.org/2001/XMLSchema" xmlns:p="http://schemas.microsoft.com/office/2006/metadata/properties" xmlns:ns2="71ba9549-2a54-43b5-a1f1-cc0237e52f86" xmlns:ns3="715013b0-5c8f-4e04-8d45-a7653fd0f18f" targetNamespace="http://schemas.microsoft.com/office/2006/metadata/properties" ma:root="true" ma:fieldsID="23be1df4132c418b452200f03321b7e5" ns2:_="" ns3:_="">
    <xsd:import namespace="71ba9549-2a54-43b5-a1f1-cc0237e52f86"/>
    <xsd:import namespace="715013b0-5c8f-4e04-8d45-a7653fd0f1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a9549-2a54-43b5-a1f1-cc0237e52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013b0-5c8f-4e04-8d45-a7653fd0f1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DB40C-AD44-49E8-BBB9-615D682200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BAF157-1DC1-4166-BAFD-B0D7C94D4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a9549-2a54-43b5-a1f1-cc0237e52f86"/>
    <ds:schemaRef ds:uri="715013b0-5c8f-4e04-8d45-a7653fd0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0E129-992C-4586-A1B3-7348580C43F0}">
  <ds:schemaRefs>
    <ds:schemaRef ds:uri="http://schemas.microsoft.com/sharepoint/v3/contenttype/forms"/>
  </ds:schemaRefs>
</ds:datastoreItem>
</file>

<file path=customXml/itemProps4.xml><?xml version="1.0" encoding="utf-8"?>
<ds:datastoreItem xmlns:ds="http://schemas.openxmlformats.org/officeDocument/2006/customXml" ds:itemID="{2F2199C0-6C3C-3646-B661-0779FD2BF7A0}">
  <ds:schemaRefs>
    <ds:schemaRef ds:uri="http://schemas.openxmlformats.org/officeDocument/2006/bibliography"/>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Tufts-NEMC IACUC Procedures for Designated Member Review of Protocols and Addendums to Protocols</vt:lpstr>
    </vt:vector>
  </TitlesOfParts>
  <Company>Tufts Univeristy</Company>
  <LinksUpToDate>false</LinksUpToDate>
  <CharactersWithSpaces>7024</CharactersWithSpaces>
  <SharedDoc>false</SharedDoc>
  <HLinks>
    <vt:vector size="6" baseType="variant">
      <vt:variant>
        <vt:i4>655385</vt:i4>
      </vt:variant>
      <vt:variant>
        <vt:i4>0</vt:i4>
      </vt:variant>
      <vt:variant>
        <vt:i4>0</vt:i4>
      </vt:variant>
      <vt:variant>
        <vt:i4>5</vt:i4>
      </vt:variant>
      <vt:variant>
        <vt:lpwstr>http://www.tufts-nemc.org/AboutUs/HospitalNews/PressReleases/04_March_08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Tufts-NEMC IACUC Procedures for Designated Member Review of Protocols and Addendums to Protocols</dc:title>
  <dc:creator>Tufts University</dc:creator>
  <cp:lastModifiedBy>Sullivan, Sean</cp:lastModifiedBy>
  <cp:revision>5</cp:revision>
  <cp:lastPrinted>2017-01-27T21:12:00Z</cp:lastPrinted>
  <dcterms:created xsi:type="dcterms:W3CDTF">2024-08-14T15:57:00Z</dcterms:created>
  <dcterms:modified xsi:type="dcterms:W3CDTF">2024-12-11T18:03:00Z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0x010100D6597512E27B7E4D8EC585E40A5BF799</vt:lpwstr>
  </property>
</Properties>
</file>